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50C6" w:rsidRPr="00EE50C6" w:rsidRDefault="00EE50C6" w:rsidP="00EE50C6">
      <w:pPr>
        <w:spacing w:after="0" w:line="240" w:lineRule="auto"/>
        <w:jc w:val="both"/>
        <w:rPr>
          <w:rFonts w:ascii="Times New Roman" w:eastAsia="Sylfaen" w:hAnsi="Times New Roman" w:cs="Times New Roman"/>
          <w:b/>
          <w:color w:val="000000"/>
          <w:lang w:eastAsia="ru-RU"/>
        </w:rPr>
      </w:pPr>
    </w:p>
    <w:p w:rsidR="00EE50C6" w:rsidRPr="00EE50C6" w:rsidRDefault="00EE50C6" w:rsidP="00EE50C6">
      <w:pPr>
        <w:spacing w:after="0" w:line="240" w:lineRule="auto"/>
        <w:jc w:val="center"/>
        <w:rPr>
          <w:rFonts w:ascii="Times New Roman" w:eastAsia="Sylfaen" w:hAnsi="Times New Roman" w:cs="Times New Roman"/>
          <w:b/>
          <w:color w:val="000000"/>
          <w:lang w:eastAsia="ru-RU"/>
        </w:rPr>
      </w:pPr>
      <w:r>
        <w:rPr>
          <w:rFonts w:ascii="Times New Roman" w:eastAsia="Sylfaen" w:hAnsi="Times New Roman" w:cs="Times New Roman"/>
          <w:b/>
          <w:color w:val="000000"/>
          <w:lang w:eastAsia="ru-RU"/>
        </w:rPr>
        <w:object w:dxaOrig="894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05pt;height:631.25pt" o:ole="">
            <v:imagedata r:id="rId8" o:title=""/>
          </v:shape>
          <o:OLEObject Type="Embed" ProgID="AcroExch.Document.DC" ShapeID="_x0000_i1025" DrawAspect="Content" ObjectID="_1617005843" r:id="rId9"/>
        </w:object>
      </w:r>
    </w:p>
    <w:p w:rsidR="00EE50C6" w:rsidRPr="00EE50C6" w:rsidRDefault="00EE50C6" w:rsidP="00EE50C6">
      <w:pPr>
        <w:spacing w:after="0" w:line="240" w:lineRule="auto"/>
        <w:jc w:val="center"/>
        <w:rPr>
          <w:rFonts w:ascii="Times New Roman" w:eastAsia="Sylfaen" w:hAnsi="Times New Roman" w:cs="Times New Roman"/>
          <w:b/>
          <w:color w:val="000000"/>
          <w:lang w:eastAsia="ru-RU"/>
        </w:rPr>
      </w:pPr>
    </w:p>
    <w:p w:rsidR="00EE50C6" w:rsidRDefault="00EE50C6" w:rsidP="00EE50C6">
      <w:pPr>
        <w:spacing w:after="0" w:line="240" w:lineRule="auto"/>
        <w:jc w:val="both"/>
        <w:rPr>
          <w:rFonts w:ascii="Times New Roman" w:eastAsia="Courier New" w:hAnsi="Times New Roman" w:cs="Times New Roman"/>
          <w:b/>
          <w:color w:val="000000"/>
          <w:lang w:eastAsia="ru-RU"/>
        </w:rPr>
      </w:pPr>
      <w:bookmarkStart w:id="0" w:name="bookmark0"/>
    </w:p>
    <w:p w:rsidR="00EE50C6" w:rsidRDefault="00EE50C6" w:rsidP="00EE50C6">
      <w:pPr>
        <w:spacing w:after="0" w:line="240" w:lineRule="auto"/>
        <w:jc w:val="both"/>
        <w:rPr>
          <w:rFonts w:ascii="Times New Roman" w:eastAsia="Courier New" w:hAnsi="Times New Roman" w:cs="Times New Roman"/>
          <w:b/>
          <w:color w:val="000000"/>
          <w:lang w:eastAsia="ru-RU"/>
        </w:rPr>
      </w:pPr>
    </w:p>
    <w:p w:rsidR="00EE50C6" w:rsidRDefault="00EE50C6" w:rsidP="00EE50C6">
      <w:pPr>
        <w:spacing w:after="0" w:line="240" w:lineRule="auto"/>
        <w:jc w:val="both"/>
        <w:rPr>
          <w:rFonts w:ascii="Times New Roman" w:eastAsia="Courier New" w:hAnsi="Times New Roman" w:cs="Times New Roman"/>
          <w:b/>
          <w:color w:val="000000"/>
          <w:lang w:eastAsia="ru-RU"/>
        </w:rPr>
      </w:pPr>
    </w:p>
    <w:p w:rsidR="00EE50C6" w:rsidRDefault="00EE50C6" w:rsidP="00EE50C6">
      <w:pPr>
        <w:spacing w:after="0" w:line="240" w:lineRule="auto"/>
        <w:jc w:val="both"/>
        <w:rPr>
          <w:rFonts w:ascii="Times New Roman" w:eastAsia="Courier New" w:hAnsi="Times New Roman" w:cs="Times New Roman"/>
          <w:b/>
          <w:color w:val="000000"/>
          <w:lang w:eastAsia="ru-RU"/>
        </w:rPr>
      </w:pPr>
    </w:p>
    <w:p w:rsidR="00EE50C6" w:rsidRDefault="00EE50C6" w:rsidP="00EE50C6">
      <w:pPr>
        <w:spacing w:after="0" w:line="240" w:lineRule="auto"/>
        <w:jc w:val="both"/>
        <w:rPr>
          <w:rFonts w:ascii="Times New Roman" w:eastAsia="Courier New" w:hAnsi="Times New Roman" w:cs="Times New Roman"/>
          <w:b/>
          <w:color w:val="000000"/>
          <w:lang w:eastAsia="ru-RU"/>
        </w:rPr>
      </w:pPr>
    </w:p>
    <w:p w:rsidR="00EE50C6" w:rsidRDefault="00EE50C6" w:rsidP="00EE50C6">
      <w:pPr>
        <w:spacing w:after="0" w:line="240" w:lineRule="auto"/>
        <w:jc w:val="both"/>
        <w:rPr>
          <w:rFonts w:ascii="Times New Roman" w:eastAsia="Courier New" w:hAnsi="Times New Roman" w:cs="Times New Roman"/>
          <w:b/>
          <w:color w:val="000000"/>
          <w:lang w:eastAsia="ru-RU"/>
        </w:rPr>
      </w:pPr>
    </w:p>
    <w:p w:rsidR="00EE50C6" w:rsidRPr="00EE50C6" w:rsidRDefault="00EE50C6" w:rsidP="00EE50C6">
      <w:pPr>
        <w:spacing w:after="0" w:line="240" w:lineRule="auto"/>
        <w:jc w:val="both"/>
        <w:rPr>
          <w:rFonts w:ascii="Times New Roman" w:eastAsia="Courier New" w:hAnsi="Times New Roman" w:cs="Times New Roman"/>
          <w:b/>
          <w:color w:val="000000"/>
          <w:lang w:eastAsia="ru-RU"/>
        </w:rPr>
      </w:pPr>
      <w:bookmarkStart w:id="1" w:name="_GoBack"/>
      <w:bookmarkEnd w:id="1"/>
      <w:r w:rsidRPr="00EE50C6">
        <w:rPr>
          <w:rFonts w:ascii="Times New Roman" w:eastAsia="Courier New" w:hAnsi="Times New Roman" w:cs="Times New Roman"/>
          <w:b/>
          <w:color w:val="000000"/>
          <w:lang w:eastAsia="ru-RU"/>
        </w:rPr>
        <w:lastRenderedPageBreak/>
        <w:t>1. Общее положение</w:t>
      </w:r>
      <w:bookmarkEnd w:id="0"/>
    </w:p>
    <w:p w:rsidR="00EE50C6" w:rsidRPr="00EE50C6" w:rsidRDefault="00EE50C6" w:rsidP="00EE50C6">
      <w:pPr>
        <w:tabs>
          <w:tab w:val="left" w:pos="993"/>
        </w:tabs>
        <w:spacing w:after="0" w:line="240" w:lineRule="auto"/>
        <w:jc w:val="both"/>
        <w:rPr>
          <w:rFonts w:ascii="Times New Roman" w:eastAsia="Sylfaen" w:hAnsi="Times New Roman" w:cs="Times New Roman"/>
          <w:color w:val="000000"/>
          <w:shd w:val="clear" w:color="auto" w:fill="FFFFFF"/>
          <w:lang w:eastAsia="ru-RU"/>
        </w:rPr>
      </w:pPr>
      <w:proofErr w:type="gramStart"/>
      <w:r w:rsidRPr="00EE50C6">
        <w:rPr>
          <w:rFonts w:ascii="Times New Roman" w:eastAsia="Sylfaen" w:hAnsi="Times New Roman" w:cs="Times New Roman"/>
          <w:color w:val="000000"/>
          <w:shd w:val="clear" w:color="auto" w:fill="FFFFFF"/>
          <w:lang w:eastAsia="ru-RU"/>
        </w:rPr>
        <w:t>1.1 Настоящее Положение об оплате труда и материальном стимулировании работников Муниципального автономного учреждения дополнительного образования города Тюмени «Детская художественная школа им. А.П. Митинского» (далее – положение) разработано на основании действующего законодательства, Трудового кодекса Российской Федерации, нормативно-правовых актов и распоряжений администраций Тюменской области и города Тюмени, Положения об установлении системы оплаты труда муниципальным автономным учреждениям и Устава Муниципального автономного учреждения дополнительного</w:t>
      </w:r>
      <w:proofErr w:type="gramEnd"/>
      <w:r w:rsidRPr="00EE50C6">
        <w:rPr>
          <w:rFonts w:ascii="Times New Roman" w:eastAsia="Sylfaen" w:hAnsi="Times New Roman" w:cs="Times New Roman"/>
          <w:color w:val="000000"/>
          <w:shd w:val="clear" w:color="auto" w:fill="FFFFFF"/>
          <w:lang w:eastAsia="ru-RU"/>
        </w:rPr>
        <w:t xml:space="preserve"> образования города Тюмени «Детская художественная школа им. А.П. Митинского» (далее – учреждение). Положение вводится с целью эффективного решения уставных задач учреждения, установления единого порядка расходования средств на оплату труда и материальное стимулирование работников.</w:t>
      </w:r>
    </w:p>
    <w:p w:rsidR="00EE50C6" w:rsidRPr="00EE50C6" w:rsidRDefault="00EE50C6" w:rsidP="00EE50C6">
      <w:pPr>
        <w:numPr>
          <w:ilvl w:val="0"/>
          <w:numId w:val="1"/>
        </w:numPr>
        <w:tabs>
          <w:tab w:val="left" w:pos="993"/>
          <w:tab w:val="left" w:pos="1322"/>
        </w:tabs>
        <w:spacing w:after="0" w:line="240" w:lineRule="auto"/>
        <w:ind w:firstLine="567"/>
        <w:jc w:val="both"/>
        <w:rPr>
          <w:rFonts w:ascii="Times New Roman" w:eastAsia="Sylfaen" w:hAnsi="Times New Roman" w:cs="Times New Roman"/>
          <w:color w:val="000000"/>
          <w:lang w:eastAsia="ru-RU"/>
        </w:rPr>
      </w:pPr>
      <w:r w:rsidRPr="00EE50C6">
        <w:rPr>
          <w:rFonts w:ascii="Times New Roman" w:eastAsia="Sylfaen" w:hAnsi="Times New Roman" w:cs="Times New Roman"/>
          <w:color w:val="000000"/>
          <w:shd w:val="clear" w:color="auto" w:fill="FFFFFF"/>
          <w:lang w:eastAsia="ru-RU"/>
        </w:rPr>
        <w:t>Положение устанавливает формы и систему оплаты труда и материального стимулирования работников учреждения.</w:t>
      </w:r>
    </w:p>
    <w:p w:rsidR="00EE50C6" w:rsidRPr="00EE50C6" w:rsidRDefault="00EE50C6" w:rsidP="00EE50C6">
      <w:pPr>
        <w:numPr>
          <w:ilvl w:val="0"/>
          <w:numId w:val="1"/>
        </w:numPr>
        <w:tabs>
          <w:tab w:val="left" w:pos="993"/>
          <w:tab w:val="left" w:pos="1260"/>
        </w:tabs>
        <w:spacing w:after="0" w:line="240" w:lineRule="auto"/>
        <w:ind w:firstLine="567"/>
        <w:jc w:val="both"/>
        <w:rPr>
          <w:rFonts w:ascii="Times New Roman" w:eastAsia="Sylfaen" w:hAnsi="Times New Roman" w:cs="Times New Roman"/>
          <w:color w:val="000000"/>
          <w:lang w:eastAsia="ru-RU"/>
        </w:rPr>
      </w:pPr>
      <w:r w:rsidRPr="00EE50C6">
        <w:rPr>
          <w:rFonts w:ascii="Times New Roman" w:eastAsia="Sylfaen" w:hAnsi="Times New Roman" w:cs="Times New Roman"/>
          <w:color w:val="000000"/>
          <w:shd w:val="clear" w:color="auto" w:fill="FFFFFF"/>
          <w:lang w:eastAsia="ru-RU"/>
        </w:rPr>
        <w:t>Настоящее положение направлено на стимулирование повышения исполнительской, служебной и производственной дисциплины и ответственности, профессионального и творческого подхода работников к исполнению своих должностных обязанностей и предполагает обеспечение зависимости между количеством и качеством труда каждого работника и финансовыми результатами работы учреждения.</w:t>
      </w:r>
    </w:p>
    <w:p w:rsidR="00EE50C6" w:rsidRPr="00EE50C6" w:rsidRDefault="00EE50C6" w:rsidP="00EE50C6">
      <w:pPr>
        <w:tabs>
          <w:tab w:val="left" w:pos="993"/>
        </w:tabs>
        <w:spacing w:after="0" w:line="240" w:lineRule="auto"/>
        <w:jc w:val="both"/>
        <w:rPr>
          <w:rFonts w:ascii="Times New Roman" w:eastAsia="Sylfaen" w:hAnsi="Times New Roman" w:cs="Times New Roman"/>
          <w:color w:val="000000"/>
          <w:lang w:eastAsia="ru-RU"/>
        </w:rPr>
      </w:pPr>
      <w:r w:rsidRPr="00EE50C6">
        <w:rPr>
          <w:rFonts w:ascii="Times New Roman" w:eastAsia="Sylfaen" w:hAnsi="Times New Roman" w:cs="Times New Roman"/>
          <w:color w:val="000000"/>
          <w:shd w:val="clear" w:color="auto" w:fill="FFFFFF"/>
          <w:lang w:eastAsia="ru-RU"/>
        </w:rPr>
        <w:t>1.4. Положение распространяется на всех работников школы.</w:t>
      </w:r>
    </w:p>
    <w:p w:rsidR="00EE50C6" w:rsidRPr="00EE50C6" w:rsidRDefault="00EE50C6" w:rsidP="00EE50C6">
      <w:pPr>
        <w:spacing w:after="0" w:line="240" w:lineRule="auto"/>
        <w:jc w:val="both"/>
        <w:rPr>
          <w:rFonts w:ascii="Times New Roman" w:eastAsia="Courier New" w:hAnsi="Times New Roman" w:cs="Times New Roman"/>
          <w:color w:val="000000"/>
          <w:lang w:eastAsia="ru-RU"/>
        </w:rPr>
      </w:pPr>
      <w:bookmarkStart w:id="2" w:name="bookmark1"/>
    </w:p>
    <w:p w:rsidR="00EE50C6" w:rsidRPr="00EE50C6" w:rsidRDefault="00EE50C6" w:rsidP="00EE50C6">
      <w:pPr>
        <w:spacing w:after="0" w:line="240" w:lineRule="auto"/>
        <w:jc w:val="both"/>
        <w:rPr>
          <w:rFonts w:ascii="Times New Roman" w:eastAsia="Courier New" w:hAnsi="Times New Roman" w:cs="Times New Roman"/>
          <w:b/>
          <w:color w:val="000000"/>
          <w:lang w:eastAsia="ru-RU"/>
        </w:rPr>
      </w:pPr>
      <w:r w:rsidRPr="00EE50C6">
        <w:rPr>
          <w:rFonts w:ascii="Times New Roman" w:eastAsia="Courier New" w:hAnsi="Times New Roman" w:cs="Times New Roman"/>
          <w:b/>
          <w:color w:val="000000"/>
          <w:lang w:eastAsia="ru-RU"/>
        </w:rPr>
        <w:t>2. Формы оплаты труда работников</w:t>
      </w:r>
      <w:bookmarkEnd w:id="2"/>
    </w:p>
    <w:p w:rsidR="00EE50C6" w:rsidRPr="00EE50C6" w:rsidRDefault="00EE50C6" w:rsidP="00EE50C6">
      <w:pPr>
        <w:numPr>
          <w:ilvl w:val="0"/>
          <w:numId w:val="2"/>
        </w:numPr>
        <w:tabs>
          <w:tab w:val="left" w:pos="993"/>
        </w:tabs>
        <w:spacing w:after="0" w:line="240" w:lineRule="auto"/>
        <w:ind w:firstLine="567"/>
        <w:jc w:val="both"/>
        <w:rPr>
          <w:rFonts w:ascii="Times New Roman" w:eastAsia="Sylfaen" w:hAnsi="Times New Roman" w:cs="Times New Roman"/>
          <w:color w:val="000000"/>
          <w:lang w:eastAsia="ru-RU"/>
        </w:rPr>
      </w:pPr>
      <w:r w:rsidRPr="00EE50C6">
        <w:rPr>
          <w:rFonts w:ascii="Times New Roman" w:eastAsia="Sylfaen" w:hAnsi="Times New Roman" w:cs="Times New Roman"/>
          <w:color w:val="000000"/>
          <w:shd w:val="clear" w:color="auto" w:fill="FFFFFF"/>
          <w:lang w:eastAsia="ru-RU"/>
        </w:rPr>
        <w:t>В учреждении применяется повременная система оплаты труда, основой которой является отработанное время, базовый должностной оклад каждого работника с учетом всех видов доплат и надбавок компенсационного характера, предусмотренных законодательством о труде Российской Федерации, нормативных правовых актов области и органов местного самоуправления города.</w:t>
      </w:r>
    </w:p>
    <w:p w:rsidR="00EE50C6" w:rsidRPr="00EE50C6" w:rsidRDefault="00EE50C6" w:rsidP="00EE50C6">
      <w:pPr>
        <w:numPr>
          <w:ilvl w:val="0"/>
          <w:numId w:val="2"/>
        </w:numPr>
        <w:tabs>
          <w:tab w:val="left" w:pos="993"/>
        </w:tabs>
        <w:spacing w:after="0" w:line="240" w:lineRule="auto"/>
        <w:ind w:firstLine="567"/>
        <w:jc w:val="both"/>
        <w:rPr>
          <w:rFonts w:ascii="Times New Roman" w:eastAsia="Sylfaen" w:hAnsi="Times New Roman" w:cs="Times New Roman"/>
          <w:color w:val="000000"/>
          <w:lang w:eastAsia="ru-RU"/>
        </w:rPr>
      </w:pPr>
      <w:r w:rsidRPr="00EE50C6">
        <w:rPr>
          <w:rFonts w:ascii="Times New Roman" w:eastAsia="Sylfaen" w:hAnsi="Times New Roman" w:cs="Times New Roman"/>
          <w:color w:val="000000"/>
          <w:shd w:val="clear" w:color="auto" w:fill="FFFFFF"/>
          <w:lang w:eastAsia="ru-RU"/>
        </w:rPr>
        <w:t>При выполнении работ на условиях внешнего и внутреннего совместительства применяются условия оплаты труда постоянных работников учреждения по аналогичным должностям. Общая продолжительность работы по совместительству не может превышать половины месячной нормы рабочего времени, установленной для соответствующей категории работников. Оплата труда совместителей производится за фактически выполненную работу.</w:t>
      </w:r>
    </w:p>
    <w:p w:rsidR="00EE50C6" w:rsidRPr="00EE50C6" w:rsidRDefault="00EE50C6" w:rsidP="00EE50C6">
      <w:pPr>
        <w:tabs>
          <w:tab w:val="left" w:pos="993"/>
        </w:tabs>
        <w:spacing w:after="0" w:line="240" w:lineRule="auto"/>
        <w:jc w:val="both"/>
        <w:rPr>
          <w:rFonts w:ascii="Times New Roman" w:eastAsia="Sylfaen" w:hAnsi="Times New Roman" w:cs="Times New Roman"/>
          <w:color w:val="000000"/>
          <w:lang w:eastAsia="ru-RU"/>
        </w:rPr>
      </w:pPr>
      <w:r w:rsidRPr="00EE50C6">
        <w:rPr>
          <w:rFonts w:ascii="Times New Roman" w:eastAsia="Sylfaen" w:hAnsi="Times New Roman" w:cs="Times New Roman"/>
          <w:color w:val="000000"/>
          <w:shd w:val="clear" w:color="auto" w:fill="FFFFFF"/>
          <w:lang w:eastAsia="ru-RU"/>
        </w:rPr>
        <w:t xml:space="preserve">2.3. На выполнение разовых услуг (работ), не свойственных основной деятельности учреждения, и при условии, что эти услуги (работы) не могут быть выполнены работниками списочного состава, в том числе из-за недостаточной их квалификации, с физическими лицами заключаются договоры гражданско-правового характера. В них указывается объемы поручаемых услуг (работ), после </w:t>
      </w:r>
      <w:proofErr w:type="gramStart"/>
      <w:r w:rsidRPr="00EE50C6">
        <w:rPr>
          <w:rFonts w:ascii="Times New Roman" w:eastAsia="Sylfaen" w:hAnsi="Times New Roman" w:cs="Times New Roman"/>
          <w:color w:val="000000"/>
          <w:shd w:val="clear" w:color="auto" w:fill="FFFFFF"/>
          <w:lang w:eastAsia="ru-RU"/>
        </w:rPr>
        <w:t>выполнения</w:t>
      </w:r>
      <w:proofErr w:type="gramEnd"/>
      <w:r w:rsidRPr="00EE50C6">
        <w:rPr>
          <w:rFonts w:ascii="Times New Roman" w:eastAsia="Sylfaen" w:hAnsi="Times New Roman" w:cs="Times New Roman"/>
          <w:color w:val="000000"/>
          <w:shd w:val="clear" w:color="auto" w:fill="FFFFFF"/>
          <w:lang w:eastAsia="ru-RU"/>
        </w:rPr>
        <w:t xml:space="preserve"> которых составляются акты приема-сдачи оказанных услуг (работ). Оплата выполненных услуг (работ) производится по соглашению сторон.</w:t>
      </w:r>
    </w:p>
    <w:p w:rsidR="00EE50C6" w:rsidRPr="00EE50C6" w:rsidRDefault="00EE50C6" w:rsidP="00EE50C6">
      <w:pPr>
        <w:spacing w:after="0" w:line="240" w:lineRule="auto"/>
        <w:jc w:val="both"/>
        <w:rPr>
          <w:rFonts w:ascii="Times New Roman" w:eastAsia="Courier New" w:hAnsi="Times New Roman" w:cs="Times New Roman"/>
          <w:b/>
          <w:color w:val="000000"/>
          <w:lang w:eastAsia="ru-RU"/>
        </w:rPr>
      </w:pPr>
      <w:bookmarkStart w:id="3" w:name="bookmark2"/>
    </w:p>
    <w:p w:rsidR="00EE50C6" w:rsidRPr="00EE50C6" w:rsidRDefault="00EE50C6" w:rsidP="00EE50C6">
      <w:pPr>
        <w:spacing w:after="0" w:line="240" w:lineRule="auto"/>
        <w:jc w:val="both"/>
        <w:rPr>
          <w:rFonts w:ascii="Times New Roman" w:eastAsia="Courier New" w:hAnsi="Times New Roman" w:cs="Times New Roman"/>
          <w:b/>
          <w:color w:val="000000"/>
          <w:lang w:eastAsia="ru-RU"/>
        </w:rPr>
      </w:pPr>
      <w:r w:rsidRPr="00EE50C6">
        <w:rPr>
          <w:rFonts w:ascii="Times New Roman" w:eastAsia="Courier New" w:hAnsi="Times New Roman" w:cs="Times New Roman"/>
          <w:b/>
          <w:color w:val="000000"/>
          <w:lang w:eastAsia="ru-RU"/>
        </w:rPr>
        <w:t>3. Источники формирования фонда оплаты труда</w:t>
      </w:r>
      <w:bookmarkEnd w:id="3"/>
    </w:p>
    <w:p w:rsidR="00EE50C6" w:rsidRPr="00EE50C6" w:rsidRDefault="00EE50C6" w:rsidP="00EE50C6">
      <w:pPr>
        <w:numPr>
          <w:ilvl w:val="0"/>
          <w:numId w:val="3"/>
        </w:numPr>
        <w:tabs>
          <w:tab w:val="left" w:pos="993"/>
          <w:tab w:val="left" w:pos="1472"/>
        </w:tabs>
        <w:spacing w:after="0" w:line="240" w:lineRule="auto"/>
        <w:ind w:firstLine="567"/>
        <w:jc w:val="both"/>
        <w:rPr>
          <w:rFonts w:ascii="Times New Roman" w:eastAsia="Sylfaen" w:hAnsi="Times New Roman" w:cs="Times New Roman"/>
          <w:color w:val="000000"/>
          <w:shd w:val="clear" w:color="auto" w:fill="FFFFFF"/>
          <w:lang w:eastAsia="ru-RU"/>
        </w:rPr>
      </w:pPr>
      <w:r w:rsidRPr="00EE50C6">
        <w:rPr>
          <w:rFonts w:ascii="Times New Roman" w:eastAsia="Sylfaen" w:hAnsi="Times New Roman" w:cs="Times New Roman"/>
          <w:color w:val="000000"/>
          <w:shd w:val="clear" w:color="auto" w:fill="FFFFFF"/>
          <w:lang w:eastAsia="ru-RU"/>
        </w:rPr>
        <w:t>Фонд оплаты труда формируется за счет</w:t>
      </w:r>
      <w:r w:rsidRPr="00EE50C6">
        <w:rPr>
          <w:rFonts w:ascii="Times New Roman" w:eastAsia="Sylfaen" w:hAnsi="Times New Roman" w:cs="Times New Roman"/>
          <w:color w:val="000000"/>
          <w:lang w:eastAsia="ru-RU"/>
        </w:rPr>
        <w:t xml:space="preserve"> </w:t>
      </w:r>
      <w:r w:rsidRPr="00EE50C6">
        <w:rPr>
          <w:rFonts w:ascii="Times New Roman" w:eastAsia="Sylfaen" w:hAnsi="Times New Roman" w:cs="Times New Roman"/>
          <w:color w:val="000000"/>
          <w:shd w:val="clear" w:color="auto" w:fill="FFFFFF"/>
          <w:lang w:eastAsia="ru-RU"/>
        </w:rPr>
        <w:t>субсидий, получаемых от Учредителя за счет бюджета города Тюмени в соответствии с заданием Учредителя.</w:t>
      </w:r>
    </w:p>
    <w:p w:rsidR="00EE50C6" w:rsidRPr="00EE50C6" w:rsidRDefault="00EE50C6" w:rsidP="00EE50C6">
      <w:pPr>
        <w:tabs>
          <w:tab w:val="left" w:pos="993"/>
        </w:tabs>
        <w:spacing w:after="0" w:line="240" w:lineRule="auto"/>
        <w:jc w:val="both"/>
        <w:rPr>
          <w:rFonts w:ascii="Times New Roman" w:eastAsia="Sylfaen" w:hAnsi="Times New Roman" w:cs="Times New Roman"/>
          <w:color w:val="000000"/>
          <w:lang w:eastAsia="ru-RU"/>
        </w:rPr>
      </w:pPr>
      <w:r w:rsidRPr="00EE50C6">
        <w:rPr>
          <w:rFonts w:ascii="Times New Roman" w:eastAsia="Sylfaen" w:hAnsi="Times New Roman" w:cs="Times New Roman"/>
          <w:color w:val="000000"/>
          <w:shd w:val="clear" w:color="auto" w:fill="FFFFFF"/>
          <w:lang w:eastAsia="ru-RU"/>
        </w:rPr>
        <w:t>Объем средств на оплату труда работников и персонала, предусмотренных главным распорядителем средств муниципального бюджета в муниципальном бюджете, может быть уменьшен только при условии уменьшения объема предоставляемых учреждению муниципальных (государственных) услуг.</w:t>
      </w:r>
    </w:p>
    <w:p w:rsidR="00EE50C6" w:rsidRPr="00EE50C6" w:rsidRDefault="00EE50C6" w:rsidP="00EE50C6">
      <w:pPr>
        <w:tabs>
          <w:tab w:val="left" w:pos="993"/>
        </w:tabs>
        <w:spacing w:after="0" w:line="240" w:lineRule="auto"/>
        <w:jc w:val="both"/>
        <w:rPr>
          <w:rFonts w:ascii="Times New Roman" w:eastAsia="Courier New" w:hAnsi="Times New Roman" w:cs="Times New Roman"/>
          <w:b/>
          <w:color w:val="000000"/>
          <w:lang w:eastAsia="ru-RU"/>
        </w:rPr>
      </w:pPr>
      <w:bookmarkStart w:id="4" w:name="bookmark3"/>
    </w:p>
    <w:p w:rsidR="00EE50C6" w:rsidRPr="00EE50C6" w:rsidRDefault="00EE50C6" w:rsidP="00EE50C6">
      <w:pPr>
        <w:tabs>
          <w:tab w:val="left" w:pos="993"/>
        </w:tabs>
        <w:spacing w:after="0" w:line="240" w:lineRule="auto"/>
        <w:jc w:val="both"/>
        <w:rPr>
          <w:rFonts w:ascii="Times New Roman" w:eastAsia="Courier New" w:hAnsi="Times New Roman" w:cs="Times New Roman"/>
          <w:b/>
          <w:color w:val="000000"/>
          <w:lang w:eastAsia="ru-RU"/>
        </w:rPr>
      </w:pPr>
      <w:r w:rsidRPr="00EE50C6">
        <w:rPr>
          <w:rFonts w:ascii="Times New Roman" w:eastAsia="Courier New" w:hAnsi="Times New Roman" w:cs="Times New Roman"/>
          <w:b/>
          <w:color w:val="000000"/>
          <w:lang w:eastAsia="ru-RU"/>
        </w:rPr>
        <w:t>4.Состав фонда оплаты труда</w:t>
      </w:r>
      <w:bookmarkEnd w:id="4"/>
      <w:r w:rsidRPr="00EE50C6">
        <w:rPr>
          <w:rFonts w:ascii="Times New Roman" w:eastAsia="Courier New" w:hAnsi="Times New Roman" w:cs="Times New Roman"/>
          <w:b/>
          <w:color w:val="000000"/>
          <w:lang w:eastAsia="ru-RU"/>
        </w:rPr>
        <w:t>.</w:t>
      </w:r>
    </w:p>
    <w:p w:rsidR="00EE50C6" w:rsidRPr="00EE50C6" w:rsidRDefault="00EE50C6" w:rsidP="00EE50C6">
      <w:pPr>
        <w:tabs>
          <w:tab w:val="left" w:pos="993"/>
        </w:tabs>
        <w:spacing w:after="0" w:line="240" w:lineRule="auto"/>
        <w:jc w:val="both"/>
        <w:rPr>
          <w:rFonts w:ascii="Times New Roman" w:eastAsia="Sylfaen" w:hAnsi="Times New Roman" w:cs="Times New Roman"/>
          <w:color w:val="000000"/>
          <w:lang w:eastAsia="ru-RU"/>
        </w:rPr>
      </w:pPr>
      <w:r w:rsidRPr="00EE50C6">
        <w:rPr>
          <w:rFonts w:ascii="Times New Roman" w:eastAsia="Sylfaen" w:hAnsi="Times New Roman" w:cs="Times New Roman"/>
          <w:color w:val="000000"/>
          <w:shd w:val="clear" w:color="auto" w:fill="FFFFFF"/>
          <w:lang w:eastAsia="ru-RU"/>
        </w:rPr>
        <w:t>4.1. Фонд оплаты труда школы составляют:</w:t>
      </w:r>
    </w:p>
    <w:p w:rsidR="00EE50C6" w:rsidRPr="00EE50C6" w:rsidRDefault="00EE50C6" w:rsidP="00EE50C6">
      <w:pPr>
        <w:tabs>
          <w:tab w:val="left" w:pos="395"/>
          <w:tab w:val="left" w:pos="851"/>
          <w:tab w:val="left" w:pos="993"/>
        </w:tabs>
        <w:spacing w:after="0" w:line="240" w:lineRule="auto"/>
        <w:jc w:val="both"/>
        <w:rPr>
          <w:rFonts w:ascii="Times New Roman" w:eastAsia="Sylfaen" w:hAnsi="Times New Roman" w:cs="Times New Roman"/>
          <w:color w:val="000000"/>
          <w:lang w:eastAsia="ru-RU"/>
        </w:rPr>
      </w:pPr>
      <w:r w:rsidRPr="00EE50C6">
        <w:rPr>
          <w:rFonts w:ascii="Times New Roman" w:eastAsia="Sylfaen" w:hAnsi="Times New Roman" w:cs="Times New Roman"/>
          <w:color w:val="000000"/>
          <w:shd w:val="clear" w:color="auto" w:fill="FFFFFF"/>
          <w:lang w:eastAsia="ru-RU"/>
        </w:rPr>
        <w:t>а)</w:t>
      </w:r>
      <w:r w:rsidRPr="00EE50C6">
        <w:rPr>
          <w:rFonts w:ascii="Times New Roman" w:eastAsia="Sylfaen" w:hAnsi="Times New Roman" w:cs="Times New Roman"/>
          <w:color w:val="000000"/>
          <w:shd w:val="clear" w:color="auto" w:fill="FFFFFF"/>
          <w:lang w:eastAsia="ru-RU"/>
        </w:rPr>
        <w:tab/>
      </w:r>
      <w:r w:rsidRPr="00EE50C6">
        <w:rPr>
          <w:rFonts w:ascii="Times New Roman" w:eastAsia="Sylfaen" w:hAnsi="Times New Roman" w:cs="Times New Roman"/>
          <w:bCs/>
          <w:color w:val="000000"/>
          <w:shd w:val="clear" w:color="auto" w:fill="FFFFFF"/>
          <w:lang w:eastAsia="ru-RU"/>
        </w:rPr>
        <w:t xml:space="preserve">60% </w:t>
      </w:r>
      <w:r w:rsidRPr="00EE50C6">
        <w:rPr>
          <w:rFonts w:ascii="Times New Roman" w:eastAsia="Sylfaen" w:hAnsi="Times New Roman" w:cs="Times New Roman"/>
          <w:color w:val="000000"/>
          <w:shd w:val="clear" w:color="auto" w:fill="FFFFFF"/>
          <w:lang w:eastAsia="ru-RU"/>
        </w:rPr>
        <w:t>- базовые оклады (базовые должностные оклады) каждой категории работников по профессиональным квалификационным группам для должностей работников культуры и искусства;</w:t>
      </w:r>
    </w:p>
    <w:p w:rsidR="00EE50C6" w:rsidRPr="00EE50C6" w:rsidRDefault="00EE50C6" w:rsidP="00EE50C6">
      <w:pPr>
        <w:tabs>
          <w:tab w:val="left" w:pos="424"/>
          <w:tab w:val="left" w:pos="851"/>
          <w:tab w:val="left" w:pos="993"/>
        </w:tabs>
        <w:spacing w:after="0" w:line="240" w:lineRule="auto"/>
        <w:jc w:val="both"/>
        <w:rPr>
          <w:rFonts w:ascii="Times New Roman" w:eastAsia="Sylfaen" w:hAnsi="Times New Roman" w:cs="Times New Roman"/>
          <w:color w:val="000000"/>
          <w:lang w:eastAsia="ru-RU"/>
        </w:rPr>
      </w:pPr>
      <w:r w:rsidRPr="00EE50C6">
        <w:rPr>
          <w:rFonts w:ascii="Times New Roman" w:eastAsia="Sylfaen" w:hAnsi="Times New Roman" w:cs="Times New Roman"/>
          <w:color w:val="000000"/>
          <w:shd w:val="clear" w:color="auto" w:fill="FFFFFF"/>
          <w:lang w:eastAsia="ru-RU"/>
        </w:rPr>
        <w:t>б)</w:t>
      </w:r>
      <w:r w:rsidRPr="00EE50C6">
        <w:rPr>
          <w:rFonts w:ascii="Times New Roman" w:eastAsia="Sylfaen" w:hAnsi="Times New Roman" w:cs="Times New Roman"/>
          <w:bCs/>
          <w:color w:val="000000"/>
          <w:shd w:val="clear" w:color="auto" w:fill="FFFFFF"/>
          <w:lang w:eastAsia="ru-RU"/>
        </w:rPr>
        <w:tab/>
      </w:r>
      <w:r w:rsidRPr="00EE50C6">
        <w:rPr>
          <w:rFonts w:ascii="Times New Roman" w:eastAsia="Sylfaen" w:hAnsi="Times New Roman" w:cs="Times New Roman"/>
          <w:color w:val="000000"/>
          <w:shd w:val="clear" w:color="auto" w:fill="FFFFFF"/>
          <w:lang w:eastAsia="ru-RU"/>
        </w:rPr>
        <w:t>10</w:t>
      </w:r>
      <w:r w:rsidRPr="00EE50C6">
        <w:rPr>
          <w:rFonts w:ascii="Times New Roman" w:eastAsia="Sylfaen" w:hAnsi="Times New Roman" w:cs="Times New Roman"/>
          <w:bCs/>
          <w:color w:val="000000"/>
          <w:shd w:val="clear" w:color="auto" w:fill="FFFFFF"/>
          <w:lang w:eastAsia="ru-RU"/>
        </w:rPr>
        <w:t xml:space="preserve">% - </w:t>
      </w:r>
      <w:r w:rsidRPr="00EE50C6">
        <w:rPr>
          <w:rFonts w:ascii="Times New Roman" w:eastAsia="Sylfaen" w:hAnsi="Times New Roman" w:cs="Times New Roman"/>
          <w:color w:val="000000"/>
          <w:shd w:val="clear" w:color="auto" w:fill="FFFFFF"/>
          <w:lang w:eastAsia="ru-RU"/>
        </w:rPr>
        <w:t>выплаты компенсационного характера (надбавки и доплаты, предусмотренные Трудовым кодексом РФ);</w:t>
      </w:r>
    </w:p>
    <w:p w:rsidR="00EE50C6" w:rsidRPr="00EE50C6" w:rsidRDefault="00EE50C6" w:rsidP="00EE50C6">
      <w:pPr>
        <w:tabs>
          <w:tab w:val="left" w:pos="400"/>
          <w:tab w:val="left" w:pos="851"/>
          <w:tab w:val="left" w:pos="993"/>
        </w:tabs>
        <w:spacing w:after="0" w:line="240" w:lineRule="auto"/>
        <w:jc w:val="both"/>
        <w:rPr>
          <w:rFonts w:ascii="Times New Roman" w:eastAsia="Sylfaen" w:hAnsi="Times New Roman" w:cs="Times New Roman"/>
          <w:color w:val="000000"/>
          <w:lang w:eastAsia="ru-RU"/>
        </w:rPr>
      </w:pPr>
      <w:r w:rsidRPr="00EE50C6">
        <w:rPr>
          <w:rFonts w:ascii="Times New Roman" w:eastAsia="Sylfaen" w:hAnsi="Times New Roman" w:cs="Times New Roman"/>
          <w:color w:val="000000"/>
          <w:shd w:val="clear" w:color="auto" w:fill="FFFFFF"/>
          <w:lang w:eastAsia="ru-RU"/>
        </w:rPr>
        <w:t>в)</w:t>
      </w:r>
      <w:r w:rsidRPr="00EE50C6">
        <w:rPr>
          <w:rFonts w:ascii="Times New Roman" w:eastAsia="Sylfaen" w:hAnsi="Times New Roman" w:cs="Times New Roman"/>
          <w:color w:val="000000"/>
          <w:shd w:val="clear" w:color="auto" w:fill="FFFFFF"/>
          <w:lang w:eastAsia="ru-RU"/>
        </w:rPr>
        <w:tab/>
      </w:r>
      <w:r w:rsidRPr="00EE50C6">
        <w:rPr>
          <w:rFonts w:ascii="Times New Roman" w:eastAsia="Sylfaen" w:hAnsi="Times New Roman" w:cs="Times New Roman"/>
          <w:bCs/>
          <w:color w:val="000000"/>
          <w:shd w:val="clear" w:color="auto" w:fill="FFFFFF"/>
          <w:lang w:eastAsia="ru-RU"/>
        </w:rPr>
        <w:t xml:space="preserve">30% - </w:t>
      </w:r>
      <w:r w:rsidRPr="00EE50C6">
        <w:rPr>
          <w:rFonts w:ascii="Times New Roman" w:eastAsia="Sylfaen" w:hAnsi="Times New Roman" w:cs="Times New Roman"/>
          <w:color w:val="000000"/>
          <w:shd w:val="clear" w:color="auto" w:fill="FFFFFF"/>
          <w:lang w:eastAsia="ru-RU"/>
        </w:rPr>
        <w:t xml:space="preserve">стимулирующая часть (премирование и прочее поощрение), остаток </w:t>
      </w:r>
      <w:proofErr w:type="gramStart"/>
      <w:r w:rsidRPr="00EE50C6">
        <w:rPr>
          <w:rFonts w:ascii="Times New Roman" w:eastAsia="Sylfaen" w:hAnsi="Times New Roman" w:cs="Times New Roman"/>
          <w:color w:val="000000"/>
          <w:shd w:val="clear" w:color="auto" w:fill="FFFFFF"/>
          <w:lang w:eastAsia="ru-RU"/>
        </w:rPr>
        <w:t>которой</w:t>
      </w:r>
      <w:proofErr w:type="gramEnd"/>
      <w:r w:rsidRPr="00EE50C6">
        <w:rPr>
          <w:rFonts w:ascii="Times New Roman" w:eastAsia="Sylfaen" w:hAnsi="Times New Roman" w:cs="Times New Roman"/>
          <w:color w:val="000000"/>
          <w:shd w:val="clear" w:color="auto" w:fill="FFFFFF"/>
          <w:lang w:eastAsia="ru-RU"/>
        </w:rPr>
        <w:t xml:space="preserve"> распределяется ежемесячно в полном объеме.</w:t>
      </w:r>
    </w:p>
    <w:p w:rsidR="00EE50C6" w:rsidRPr="00EE50C6" w:rsidRDefault="00EE50C6" w:rsidP="00EE50C6">
      <w:pPr>
        <w:numPr>
          <w:ilvl w:val="0"/>
          <w:numId w:val="4"/>
        </w:numPr>
        <w:tabs>
          <w:tab w:val="left" w:pos="993"/>
          <w:tab w:val="left" w:pos="1538"/>
        </w:tabs>
        <w:spacing w:after="0" w:line="240" w:lineRule="auto"/>
        <w:ind w:firstLine="567"/>
        <w:jc w:val="both"/>
        <w:rPr>
          <w:rFonts w:ascii="Times New Roman" w:eastAsia="Sylfaen" w:hAnsi="Times New Roman" w:cs="Times New Roman"/>
          <w:color w:val="000000"/>
          <w:lang w:eastAsia="ru-RU"/>
        </w:rPr>
      </w:pPr>
      <w:r w:rsidRPr="00EE50C6">
        <w:rPr>
          <w:rFonts w:ascii="Times New Roman" w:eastAsia="Sylfaen" w:hAnsi="Times New Roman" w:cs="Times New Roman"/>
          <w:color w:val="000000"/>
          <w:shd w:val="clear" w:color="auto" w:fill="FFFFFF"/>
          <w:lang w:eastAsia="ru-RU"/>
        </w:rPr>
        <w:t>Руководитель школы формирует и утверждает штатное расписание в пределах базовой части и выплат компенсационного характера.</w:t>
      </w:r>
    </w:p>
    <w:p w:rsidR="00EE50C6" w:rsidRPr="00EE50C6" w:rsidRDefault="00EE50C6" w:rsidP="00EE50C6">
      <w:pPr>
        <w:tabs>
          <w:tab w:val="left" w:pos="993"/>
        </w:tabs>
        <w:spacing w:after="0" w:line="240" w:lineRule="auto"/>
        <w:jc w:val="both"/>
        <w:rPr>
          <w:rFonts w:ascii="Times New Roman" w:eastAsia="Sylfaen" w:hAnsi="Times New Roman" w:cs="Times New Roman"/>
          <w:color w:val="000000"/>
          <w:lang w:eastAsia="ru-RU"/>
        </w:rPr>
      </w:pPr>
      <w:r w:rsidRPr="00EE50C6">
        <w:rPr>
          <w:rFonts w:ascii="Times New Roman" w:eastAsia="Sylfaen" w:hAnsi="Times New Roman" w:cs="Times New Roman"/>
          <w:color w:val="000000"/>
          <w:shd w:val="clear" w:color="auto" w:fill="FFFFFF"/>
          <w:lang w:eastAsia="ru-RU"/>
        </w:rPr>
        <w:lastRenderedPageBreak/>
        <w:t>Базовая часть фонда оплаты труда обеспечивает гарантированную заработную плату административно-управленческого, педагогического, учебно-вспомогательного и обслуживающего персонала.</w:t>
      </w:r>
    </w:p>
    <w:p w:rsidR="00EE50C6" w:rsidRPr="00EE50C6" w:rsidRDefault="00EE50C6" w:rsidP="00EE50C6">
      <w:pPr>
        <w:numPr>
          <w:ilvl w:val="0"/>
          <w:numId w:val="4"/>
        </w:numPr>
        <w:tabs>
          <w:tab w:val="left" w:pos="993"/>
          <w:tab w:val="left" w:pos="1427"/>
        </w:tabs>
        <w:spacing w:after="0" w:line="240" w:lineRule="auto"/>
        <w:ind w:firstLine="567"/>
        <w:jc w:val="both"/>
        <w:rPr>
          <w:rFonts w:ascii="Times New Roman" w:eastAsia="Sylfaen" w:hAnsi="Times New Roman" w:cs="Times New Roman"/>
          <w:color w:val="000000"/>
          <w:lang w:eastAsia="ru-RU"/>
        </w:rPr>
      </w:pPr>
      <w:r w:rsidRPr="00EE50C6">
        <w:rPr>
          <w:rFonts w:ascii="Times New Roman" w:eastAsia="Sylfaen" w:hAnsi="Times New Roman" w:cs="Times New Roman"/>
          <w:color w:val="000000"/>
          <w:shd w:val="clear" w:color="auto" w:fill="FFFFFF"/>
          <w:lang w:eastAsia="ru-RU"/>
        </w:rPr>
        <w:t>Оплата труда работников учреждения производится на основании трудовых контрактов, заключенных между учреждением и работником в соответствии со штатным расписанием.</w:t>
      </w:r>
    </w:p>
    <w:p w:rsidR="00EE50C6" w:rsidRPr="00EE50C6" w:rsidRDefault="00EE50C6" w:rsidP="00EE50C6">
      <w:pPr>
        <w:numPr>
          <w:ilvl w:val="0"/>
          <w:numId w:val="4"/>
        </w:numPr>
        <w:tabs>
          <w:tab w:val="left" w:pos="993"/>
          <w:tab w:val="left" w:pos="1413"/>
        </w:tabs>
        <w:spacing w:after="0" w:line="240" w:lineRule="auto"/>
        <w:ind w:firstLine="567"/>
        <w:jc w:val="both"/>
        <w:rPr>
          <w:rFonts w:ascii="Times New Roman" w:eastAsia="Sylfaen" w:hAnsi="Times New Roman" w:cs="Times New Roman"/>
          <w:color w:val="000000"/>
          <w:lang w:eastAsia="ru-RU"/>
        </w:rPr>
      </w:pPr>
      <w:r w:rsidRPr="00EE50C6">
        <w:rPr>
          <w:rFonts w:ascii="Times New Roman" w:eastAsia="Sylfaen" w:hAnsi="Times New Roman" w:cs="Times New Roman"/>
          <w:color w:val="000000"/>
          <w:shd w:val="clear" w:color="auto" w:fill="FFFFFF"/>
          <w:lang w:eastAsia="ru-RU"/>
        </w:rPr>
        <w:t>Надбавки и доплаты, устанавливаемые настоящим положением, определяются в процентном отношении от базового оклада (базового должностного оклада) работника.</w:t>
      </w:r>
    </w:p>
    <w:p w:rsidR="00EE50C6" w:rsidRPr="00EE50C6" w:rsidRDefault="00EE50C6" w:rsidP="00EE50C6">
      <w:pPr>
        <w:numPr>
          <w:ilvl w:val="0"/>
          <w:numId w:val="4"/>
        </w:numPr>
        <w:tabs>
          <w:tab w:val="left" w:pos="993"/>
          <w:tab w:val="left" w:pos="1422"/>
        </w:tabs>
        <w:spacing w:after="0" w:line="240" w:lineRule="auto"/>
        <w:ind w:firstLine="567"/>
        <w:jc w:val="both"/>
        <w:rPr>
          <w:rFonts w:ascii="Times New Roman" w:eastAsia="Sylfaen" w:hAnsi="Times New Roman" w:cs="Times New Roman"/>
          <w:color w:val="000000"/>
          <w:lang w:eastAsia="ru-RU"/>
        </w:rPr>
      </w:pPr>
      <w:r w:rsidRPr="00EE50C6">
        <w:rPr>
          <w:rFonts w:ascii="Times New Roman" w:eastAsia="Sylfaen" w:hAnsi="Times New Roman" w:cs="Times New Roman"/>
          <w:color w:val="000000"/>
          <w:shd w:val="clear" w:color="auto" w:fill="FFFFFF"/>
          <w:lang w:eastAsia="ru-RU"/>
        </w:rPr>
        <w:t>Обязательные надбавки и доплаты устанавливаются в индивидуальном трудовом контракте, заключаемом с работником.</w:t>
      </w:r>
    </w:p>
    <w:p w:rsidR="00EE50C6" w:rsidRPr="00EE50C6" w:rsidRDefault="00EE50C6" w:rsidP="00EE50C6">
      <w:pPr>
        <w:numPr>
          <w:ilvl w:val="0"/>
          <w:numId w:val="4"/>
        </w:numPr>
        <w:tabs>
          <w:tab w:val="left" w:pos="993"/>
          <w:tab w:val="left" w:pos="1470"/>
        </w:tabs>
        <w:spacing w:after="0" w:line="240" w:lineRule="auto"/>
        <w:ind w:firstLine="567"/>
        <w:jc w:val="both"/>
        <w:rPr>
          <w:rFonts w:ascii="Times New Roman" w:eastAsia="Sylfaen" w:hAnsi="Times New Roman" w:cs="Times New Roman"/>
          <w:color w:val="000000"/>
          <w:lang w:eastAsia="ru-RU"/>
        </w:rPr>
      </w:pPr>
      <w:r w:rsidRPr="00EE50C6">
        <w:rPr>
          <w:rFonts w:ascii="Times New Roman" w:eastAsia="Sylfaen" w:hAnsi="Times New Roman" w:cs="Times New Roman"/>
          <w:color w:val="000000"/>
          <w:shd w:val="clear" w:color="auto" w:fill="FFFFFF"/>
          <w:lang w:eastAsia="ru-RU"/>
        </w:rPr>
        <w:t>Районный коэффициент в размере 15% начисляется на все выплаты по заработной плате в соответствии с действующим законодательством.</w:t>
      </w:r>
    </w:p>
    <w:p w:rsidR="00EE50C6" w:rsidRPr="00EE50C6" w:rsidRDefault="00EE50C6" w:rsidP="00EE50C6">
      <w:pPr>
        <w:numPr>
          <w:ilvl w:val="0"/>
          <w:numId w:val="4"/>
        </w:numPr>
        <w:tabs>
          <w:tab w:val="left" w:pos="993"/>
          <w:tab w:val="left" w:pos="1475"/>
        </w:tabs>
        <w:spacing w:after="0" w:line="240" w:lineRule="auto"/>
        <w:ind w:firstLine="567"/>
        <w:jc w:val="both"/>
        <w:rPr>
          <w:rFonts w:ascii="Times New Roman" w:eastAsia="Sylfaen" w:hAnsi="Times New Roman" w:cs="Times New Roman"/>
          <w:color w:val="000000"/>
          <w:lang w:eastAsia="ru-RU"/>
        </w:rPr>
      </w:pPr>
      <w:r w:rsidRPr="00EE50C6">
        <w:rPr>
          <w:rFonts w:ascii="Times New Roman" w:eastAsia="Sylfaen" w:hAnsi="Times New Roman" w:cs="Times New Roman"/>
          <w:color w:val="000000"/>
          <w:shd w:val="clear" w:color="auto" w:fill="FFFFFF"/>
          <w:lang w:eastAsia="ru-RU"/>
        </w:rPr>
        <w:t xml:space="preserve">Размер заработной платы работника, полностью отработавшего норму рабочего времени, не может быть ниже минимального </w:t>
      </w:r>
      <w:proofErr w:type="gramStart"/>
      <w:r w:rsidRPr="00EE50C6">
        <w:rPr>
          <w:rFonts w:ascii="Times New Roman" w:eastAsia="Sylfaen" w:hAnsi="Times New Roman" w:cs="Times New Roman"/>
          <w:color w:val="000000"/>
          <w:shd w:val="clear" w:color="auto" w:fill="FFFFFF"/>
          <w:lang w:eastAsia="ru-RU"/>
        </w:rPr>
        <w:t>размера оплаты труда</w:t>
      </w:r>
      <w:proofErr w:type="gramEnd"/>
      <w:r w:rsidRPr="00EE50C6">
        <w:rPr>
          <w:rFonts w:ascii="Times New Roman" w:eastAsia="Sylfaen" w:hAnsi="Times New Roman" w:cs="Times New Roman"/>
          <w:color w:val="000000"/>
          <w:shd w:val="clear" w:color="auto" w:fill="FFFFFF"/>
          <w:lang w:eastAsia="ru-RU"/>
        </w:rPr>
        <w:t>, установленного законодательством РФ.</w:t>
      </w:r>
    </w:p>
    <w:p w:rsidR="00EE50C6" w:rsidRPr="00EE50C6" w:rsidRDefault="00EE50C6" w:rsidP="00EE50C6">
      <w:pPr>
        <w:numPr>
          <w:ilvl w:val="0"/>
          <w:numId w:val="4"/>
        </w:numPr>
        <w:tabs>
          <w:tab w:val="left" w:pos="993"/>
          <w:tab w:val="left" w:pos="1470"/>
        </w:tabs>
        <w:spacing w:after="0" w:line="240" w:lineRule="auto"/>
        <w:ind w:firstLine="567"/>
        <w:jc w:val="both"/>
        <w:rPr>
          <w:rFonts w:ascii="Times New Roman" w:eastAsia="Sylfaen" w:hAnsi="Times New Roman" w:cs="Times New Roman"/>
          <w:color w:val="000000"/>
          <w:lang w:eastAsia="ru-RU"/>
        </w:rPr>
      </w:pPr>
      <w:r w:rsidRPr="00EE50C6">
        <w:rPr>
          <w:rFonts w:ascii="Times New Roman" w:eastAsia="Sylfaen" w:hAnsi="Times New Roman" w:cs="Times New Roman"/>
          <w:color w:val="000000"/>
          <w:shd w:val="clear" w:color="auto" w:fill="FFFFFF"/>
          <w:lang w:eastAsia="ru-RU"/>
        </w:rPr>
        <w:t>Дни выплаты заработной платы и ее размер устанавливаются Правилами внутреннего трудового распорядка, действующими в учреждении. При выплате заработной платы каждому работнику выдается расчетный листок, содержащий информацию о составных частях заработной платы за расчетный месяц, размерах и основаниях произведенных удержаний, а также об общей денежной сумме, подлежащей выплате.</w:t>
      </w:r>
    </w:p>
    <w:p w:rsidR="00EE50C6" w:rsidRPr="00EE50C6" w:rsidRDefault="00EE50C6" w:rsidP="00EE50C6">
      <w:pPr>
        <w:spacing w:after="0" w:line="240" w:lineRule="auto"/>
        <w:jc w:val="both"/>
        <w:rPr>
          <w:rFonts w:ascii="Times New Roman" w:eastAsia="Sylfaen" w:hAnsi="Times New Roman" w:cs="Times New Roman"/>
          <w:color w:val="000000"/>
          <w:lang w:eastAsia="ru-RU"/>
        </w:rPr>
      </w:pPr>
      <w:r w:rsidRPr="00EE50C6">
        <w:rPr>
          <w:rFonts w:ascii="Times New Roman" w:eastAsia="Sylfaen" w:hAnsi="Times New Roman" w:cs="Times New Roman"/>
          <w:color w:val="000000"/>
          <w:shd w:val="clear" w:color="auto" w:fill="FFFFFF"/>
          <w:lang w:eastAsia="ru-RU"/>
        </w:rPr>
        <w:t>4.9. Заработная плата выплачивается только в денежной форме (в рублях).</w:t>
      </w:r>
    </w:p>
    <w:p w:rsidR="00EE50C6" w:rsidRPr="00EE50C6" w:rsidRDefault="00EE50C6" w:rsidP="00EE50C6">
      <w:pPr>
        <w:spacing w:after="0" w:line="240" w:lineRule="auto"/>
        <w:jc w:val="both"/>
        <w:rPr>
          <w:rFonts w:ascii="Times New Roman" w:eastAsia="Courier New" w:hAnsi="Times New Roman" w:cs="Times New Roman"/>
          <w:color w:val="000000"/>
          <w:lang w:eastAsia="ru-RU"/>
        </w:rPr>
      </w:pPr>
      <w:bookmarkStart w:id="5" w:name="bookmark4"/>
    </w:p>
    <w:p w:rsidR="00EE50C6" w:rsidRPr="00EE50C6" w:rsidRDefault="00EE50C6" w:rsidP="00EE50C6">
      <w:pPr>
        <w:spacing w:after="0" w:line="240" w:lineRule="auto"/>
        <w:jc w:val="both"/>
        <w:rPr>
          <w:rFonts w:ascii="Times New Roman" w:eastAsia="Courier New" w:hAnsi="Times New Roman" w:cs="Times New Roman"/>
          <w:b/>
          <w:color w:val="000000"/>
          <w:lang w:eastAsia="ru-RU"/>
        </w:rPr>
      </w:pPr>
      <w:r w:rsidRPr="00EE50C6">
        <w:rPr>
          <w:rFonts w:ascii="Times New Roman" w:eastAsia="Courier New" w:hAnsi="Times New Roman" w:cs="Times New Roman"/>
          <w:b/>
          <w:color w:val="000000"/>
          <w:lang w:eastAsia="ru-RU"/>
        </w:rPr>
        <w:t>5. Доплаты и надбавки компенсационного характера</w:t>
      </w:r>
      <w:bookmarkEnd w:id="5"/>
    </w:p>
    <w:p w:rsidR="00EE50C6" w:rsidRPr="00EE50C6" w:rsidRDefault="00EE50C6" w:rsidP="00EE50C6">
      <w:pPr>
        <w:spacing w:after="0" w:line="240" w:lineRule="auto"/>
        <w:jc w:val="both"/>
        <w:rPr>
          <w:rFonts w:ascii="Times New Roman" w:eastAsia="Sylfaen" w:hAnsi="Times New Roman" w:cs="Times New Roman"/>
          <w:color w:val="000000"/>
          <w:lang w:eastAsia="ru-RU"/>
        </w:rPr>
      </w:pPr>
      <w:r w:rsidRPr="00EE50C6">
        <w:rPr>
          <w:rFonts w:ascii="Times New Roman" w:eastAsia="Sylfaen" w:hAnsi="Times New Roman" w:cs="Times New Roman"/>
          <w:color w:val="000000"/>
          <w:shd w:val="clear" w:color="auto" w:fill="FFFFFF"/>
          <w:lang w:eastAsia="ru-RU"/>
        </w:rPr>
        <w:t>Работникам устанавливаются следующие обязательные доплаты и надбавки к базовому окладу (должностному базовому окладу):</w:t>
      </w:r>
    </w:p>
    <w:p w:rsidR="00EE50C6" w:rsidRPr="00EE50C6" w:rsidRDefault="00EE50C6" w:rsidP="00EE50C6">
      <w:pPr>
        <w:numPr>
          <w:ilvl w:val="0"/>
          <w:numId w:val="5"/>
        </w:numPr>
        <w:tabs>
          <w:tab w:val="left" w:pos="993"/>
          <w:tab w:val="left" w:pos="2857"/>
        </w:tabs>
        <w:spacing w:after="0" w:line="240" w:lineRule="auto"/>
        <w:ind w:firstLine="567"/>
        <w:jc w:val="both"/>
        <w:rPr>
          <w:rFonts w:ascii="Times New Roman" w:eastAsia="Sylfaen" w:hAnsi="Times New Roman" w:cs="Times New Roman"/>
          <w:color w:val="000000"/>
          <w:lang w:eastAsia="ru-RU"/>
        </w:rPr>
      </w:pPr>
      <w:r w:rsidRPr="00EE50C6">
        <w:rPr>
          <w:rFonts w:ascii="Times New Roman" w:eastAsia="Sylfaen" w:hAnsi="Times New Roman" w:cs="Times New Roman"/>
          <w:color w:val="000000"/>
          <w:shd w:val="clear" w:color="auto" w:fill="FFFFFF"/>
          <w:lang w:eastAsia="ru-RU"/>
        </w:rPr>
        <w:t>Работнику, выполняющему наряду со своей основной работой по трудовому договору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производится доплата за совмещение профессий (должностей) или исполнение обязанностей временно отсутствующего работника. Указанная доплата выплачивается в течени</w:t>
      </w:r>
      <w:proofErr w:type="gramStart"/>
      <w:r w:rsidRPr="00EE50C6">
        <w:rPr>
          <w:rFonts w:ascii="Times New Roman" w:eastAsia="Sylfaen" w:hAnsi="Times New Roman" w:cs="Times New Roman"/>
          <w:color w:val="000000"/>
          <w:shd w:val="clear" w:color="auto" w:fill="FFFFFF"/>
          <w:lang w:eastAsia="ru-RU"/>
        </w:rPr>
        <w:t>и</w:t>
      </w:r>
      <w:proofErr w:type="gramEnd"/>
      <w:r w:rsidRPr="00EE50C6">
        <w:rPr>
          <w:rFonts w:ascii="Times New Roman" w:eastAsia="Sylfaen" w:hAnsi="Times New Roman" w:cs="Times New Roman"/>
          <w:color w:val="000000"/>
          <w:shd w:val="clear" w:color="auto" w:fill="FFFFFF"/>
          <w:lang w:eastAsia="ru-RU"/>
        </w:rPr>
        <w:t xml:space="preserve"> всего периода совмещения профессий и исполнения обязанностей временно отсутствующего работника.</w:t>
      </w:r>
    </w:p>
    <w:p w:rsidR="00EE50C6" w:rsidRPr="00EE50C6" w:rsidRDefault="00EE50C6" w:rsidP="00EE50C6">
      <w:pPr>
        <w:tabs>
          <w:tab w:val="left" w:pos="993"/>
        </w:tabs>
        <w:spacing w:after="0" w:line="240" w:lineRule="auto"/>
        <w:jc w:val="both"/>
        <w:rPr>
          <w:rFonts w:ascii="Times New Roman" w:eastAsia="Sylfaen" w:hAnsi="Times New Roman" w:cs="Times New Roman"/>
          <w:color w:val="000000"/>
          <w:lang w:eastAsia="ru-RU"/>
        </w:rPr>
      </w:pPr>
      <w:r w:rsidRPr="00EE50C6">
        <w:rPr>
          <w:rFonts w:ascii="Times New Roman" w:eastAsia="Sylfaen" w:hAnsi="Times New Roman" w:cs="Times New Roman"/>
          <w:color w:val="000000"/>
          <w:shd w:val="clear" w:color="auto" w:fill="FFFFFF"/>
          <w:lang w:eastAsia="ru-RU"/>
        </w:rPr>
        <w:t>При замене отсутствующих педагогов, оплату производить по фактическим часам в размере 100%.</w:t>
      </w:r>
    </w:p>
    <w:p w:rsidR="00EE50C6" w:rsidRPr="00EE50C6" w:rsidRDefault="00EE50C6" w:rsidP="00EE50C6">
      <w:pPr>
        <w:tabs>
          <w:tab w:val="left" w:pos="993"/>
        </w:tabs>
        <w:spacing w:after="0" w:line="240" w:lineRule="auto"/>
        <w:jc w:val="both"/>
        <w:rPr>
          <w:rFonts w:ascii="Times New Roman" w:eastAsia="Sylfaen" w:hAnsi="Times New Roman" w:cs="Times New Roman"/>
          <w:color w:val="000000"/>
          <w:lang w:eastAsia="ru-RU"/>
        </w:rPr>
      </w:pPr>
      <w:r w:rsidRPr="00EE50C6">
        <w:rPr>
          <w:rFonts w:ascii="Times New Roman" w:eastAsia="Sylfaen" w:hAnsi="Times New Roman" w:cs="Times New Roman"/>
          <w:color w:val="000000"/>
          <w:shd w:val="clear" w:color="auto" w:fill="FFFFFF"/>
          <w:lang w:eastAsia="ru-RU"/>
        </w:rPr>
        <w:t>За работу, не входящую в круг прямых должностных обязанностей:</w:t>
      </w:r>
    </w:p>
    <w:p w:rsidR="00EE50C6" w:rsidRPr="00EE50C6" w:rsidRDefault="00EE50C6" w:rsidP="00EE50C6">
      <w:pPr>
        <w:numPr>
          <w:ilvl w:val="0"/>
          <w:numId w:val="6"/>
        </w:numPr>
        <w:tabs>
          <w:tab w:val="left" w:pos="205"/>
          <w:tab w:val="left" w:pos="993"/>
        </w:tabs>
        <w:spacing w:after="0" w:line="240" w:lineRule="auto"/>
        <w:ind w:firstLine="567"/>
        <w:jc w:val="both"/>
        <w:rPr>
          <w:rFonts w:ascii="Times New Roman" w:eastAsia="Sylfaen" w:hAnsi="Times New Roman" w:cs="Times New Roman"/>
          <w:color w:val="000000"/>
          <w:lang w:eastAsia="ru-RU"/>
        </w:rPr>
      </w:pPr>
      <w:r w:rsidRPr="00EE50C6">
        <w:rPr>
          <w:rFonts w:ascii="Times New Roman" w:eastAsia="Sylfaen" w:hAnsi="Times New Roman" w:cs="Times New Roman"/>
          <w:color w:val="000000"/>
          <w:shd w:val="clear" w:color="auto" w:fill="FFFFFF"/>
          <w:lang w:eastAsia="ru-RU"/>
        </w:rPr>
        <w:t xml:space="preserve">преподавателям за классное руководство в размере 1000 руб. (в </w:t>
      </w:r>
      <w:proofErr w:type="spellStart"/>
      <w:r w:rsidRPr="00EE50C6">
        <w:rPr>
          <w:rFonts w:ascii="Times New Roman" w:eastAsia="Sylfaen" w:hAnsi="Times New Roman" w:cs="Times New Roman"/>
          <w:color w:val="000000"/>
          <w:shd w:val="clear" w:color="auto" w:fill="FFFFFF"/>
          <w:lang w:eastAsia="ru-RU"/>
        </w:rPr>
        <w:t>т.ч</w:t>
      </w:r>
      <w:proofErr w:type="spellEnd"/>
      <w:r w:rsidRPr="00EE50C6">
        <w:rPr>
          <w:rFonts w:ascii="Times New Roman" w:eastAsia="Sylfaen" w:hAnsi="Times New Roman" w:cs="Times New Roman"/>
          <w:color w:val="000000"/>
          <w:shd w:val="clear" w:color="auto" w:fill="FFFFFF"/>
          <w:lang w:eastAsia="ru-RU"/>
        </w:rPr>
        <w:t>. районный коэффициент) за класс.</w:t>
      </w:r>
    </w:p>
    <w:p w:rsidR="00EE50C6" w:rsidRPr="00EE50C6" w:rsidRDefault="00EE50C6" w:rsidP="00EE50C6">
      <w:pPr>
        <w:tabs>
          <w:tab w:val="left" w:pos="993"/>
        </w:tabs>
        <w:spacing w:after="0" w:line="240" w:lineRule="auto"/>
        <w:jc w:val="both"/>
        <w:rPr>
          <w:rFonts w:ascii="Times New Roman" w:eastAsia="Sylfaen" w:hAnsi="Times New Roman" w:cs="Times New Roman"/>
          <w:color w:val="000000"/>
          <w:lang w:eastAsia="ru-RU"/>
        </w:rPr>
      </w:pPr>
      <w:r w:rsidRPr="00EE50C6">
        <w:rPr>
          <w:rFonts w:ascii="Times New Roman" w:eastAsia="Sylfaen" w:hAnsi="Times New Roman" w:cs="Times New Roman"/>
          <w:color w:val="000000"/>
          <w:shd w:val="clear" w:color="auto" w:fill="FFFFFF"/>
          <w:lang w:eastAsia="ru-RU"/>
        </w:rPr>
        <w:t>Доплаты, устанавливаемые при отсутствии отдельных штатных единиц:</w:t>
      </w:r>
    </w:p>
    <w:p w:rsidR="00EE50C6" w:rsidRPr="00EE50C6" w:rsidRDefault="00EE50C6" w:rsidP="00EE50C6">
      <w:pPr>
        <w:numPr>
          <w:ilvl w:val="0"/>
          <w:numId w:val="6"/>
        </w:numPr>
        <w:tabs>
          <w:tab w:val="left" w:pos="205"/>
          <w:tab w:val="left" w:pos="993"/>
        </w:tabs>
        <w:spacing w:after="0" w:line="240" w:lineRule="auto"/>
        <w:ind w:firstLine="567"/>
        <w:jc w:val="both"/>
        <w:rPr>
          <w:rFonts w:ascii="Times New Roman" w:eastAsia="Sylfaen" w:hAnsi="Times New Roman" w:cs="Times New Roman"/>
          <w:color w:val="000000"/>
          <w:lang w:eastAsia="ru-RU"/>
        </w:rPr>
      </w:pPr>
      <w:r w:rsidRPr="00EE50C6">
        <w:rPr>
          <w:rFonts w:ascii="Times New Roman" w:eastAsia="Sylfaen" w:hAnsi="Times New Roman" w:cs="Times New Roman"/>
          <w:color w:val="000000"/>
          <w:shd w:val="clear" w:color="auto" w:fill="FFFFFF"/>
          <w:lang w:eastAsia="ru-RU"/>
        </w:rPr>
        <w:t>работникам учреждения финансово-экономического отдела за выполнения обязанностей кассира 50% от ставки;</w:t>
      </w:r>
    </w:p>
    <w:p w:rsidR="00EE50C6" w:rsidRPr="00EE50C6" w:rsidRDefault="00EE50C6" w:rsidP="00EE50C6">
      <w:pPr>
        <w:numPr>
          <w:ilvl w:val="0"/>
          <w:numId w:val="6"/>
        </w:numPr>
        <w:tabs>
          <w:tab w:val="left" w:pos="200"/>
          <w:tab w:val="left" w:pos="993"/>
        </w:tabs>
        <w:spacing w:after="0" w:line="240" w:lineRule="auto"/>
        <w:ind w:firstLine="567"/>
        <w:jc w:val="both"/>
        <w:rPr>
          <w:rFonts w:ascii="Times New Roman" w:eastAsia="Sylfaen" w:hAnsi="Times New Roman" w:cs="Times New Roman"/>
          <w:color w:val="000000"/>
          <w:lang w:eastAsia="ru-RU"/>
        </w:rPr>
      </w:pPr>
      <w:r w:rsidRPr="00EE50C6">
        <w:rPr>
          <w:rFonts w:ascii="Times New Roman" w:eastAsia="Sylfaen" w:hAnsi="Times New Roman" w:cs="Times New Roman"/>
          <w:color w:val="000000"/>
          <w:shd w:val="clear" w:color="auto" w:fill="FFFFFF"/>
          <w:lang w:eastAsia="ru-RU"/>
        </w:rPr>
        <w:t>художнику-оформителю за выполнения обязанностей лаборанта 25% от ставки.</w:t>
      </w:r>
    </w:p>
    <w:p w:rsidR="00EE50C6" w:rsidRPr="00EE50C6" w:rsidRDefault="00EE50C6" w:rsidP="00EE50C6">
      <w:pPr>
        <w:tabs>
          <w:tab w:val="left" w:pos="993"/>
        </w:tabs>
        <w:spacing w:after="0" w:line="240" w:lineRule="auto"/>
        <w:jc w:val="both"/>
        <w:rPr>
          <w:rFonts w:ascii="Times New Roman" w:eastAsia="Sylfaen" w:hAnsi="Times New Roman" w:cs="Times New Roman"/>
          <w:color w:val="000000"/>
          <w:lang w:eastAsia="ru-RU"/>
        </w:rPr>
      </w:pPr>
      <w:r w:rsidRPr="00EE50C6">
        <w:rPr>
          <w:rFonts w:ascii="Times New Roman" w:eastAsia="Sylfaen" w:hAnsi="Times New Roman" w:cs="Times New Roman"/>
          <w:color w:val="000000"/>
          <w:shd w:val="clear" w:color="auto" w:fill="FFFFFF"/>
          <w:lang w:eastAsia="ru-RU"/>
        </w:rPr>
        <w:t xml:space="preserve">5.2. </w:t>
      </w:r>
      <w:proofErr w:type="gramStart"/>
      <w:r w:rsidRPr="00EE50C6">
        <w:rPr>
          <w:rFonts w:ascii="Times New Roman" w:eastAsia="Sylfaen" w:hAnsi="Times New Roman" w:cs="Times New Roman"/>
          <w:color w:val="000000"/>
          <w:shd w:val="clear" w:color="auto" w:fill="FFFFFF"/>
          <w:lang w:eastAsia="ru-RU"/>
        </w:rPr>
        <w:t>Выплаты за работу в условиях, отклоняющихся от нормальных, предусмотренные Трудовым кодексом Российской Федерации (работа с вредными условиями труда), - в соответствии с «Перечнем профессий и подразделений, работа в которых непосредственно связана с вредными условиями труда, тяжелыми работами», и дает право на установление доплат к окладу, действующему в учреждении:</w:t>
      </w:r>
      <w:proofErr w:type="gramEnd"/>
    </w:p>
    <w:p w:rsidR="00EE50C6" w:rsidRPr="00EE50C6" w:rsidRDefault="00EE50C6" w:rsidP="00EE50C6">
      <w:pPr>
        <w:numPr>
          <w:ilvl w:val="0"/>
          <w:numId w:val="6"/>
        </w:numPr>
        <w:tabs>
          <w:tab w:val="left" w:pos="291"/>
          <w:tab w:val="left" w:pos="993"/>
        </w:tabs>
        <w:spacing w:after="0" w:line="240" w:lineRule="auto"/>
        <w:ind w:firstLine="567"/>
        <w:jc w:val="both"/>
        <w:rPr>
          <w:rFonts w:ascii="Times New Roman" w:eastAsia="Sylfaen" w:hAnsi="Times New Roman" w:cs="Times New Roman"/>
          <w:color w:val="000000"/>
          <w:lang w:eastAsia="ru-RU"/>
        </w:rPr>
      </w:pPr>
      <w:r w:rsidRPr="00EE50C6">
        <w:rPr>
          <w:rFonts w:ascii="Times New Roman" w:eastAsia="Sylfaen" w:hAnsi="Times New Roman" w:cs="Times New Roman"/>
          <w:color w:val="000000"/>
          <w:shd w:val="clear" w:color="auto" w:fill="FFFFFF"/>
          <w:lang w:eastAsia="ru-RU"/>
        </w:rPr>
        <w:t>уборщику производственных и служебных помещений за уборку туалета - 12% от базового должностного оклада за каждый санузел;</w:t>
      </w:r>
    </w:p>
    <w:p w:rsidR="00EE50C6" w:rsidRPr="00EE50C6" w:rsidRDefault="00EE50C6" w:rsidP="00EE50C6">
      <w:pPr>
        <w:numPr>
          <w:ilvl w:val="0"/>
          <w:numId w:val="6"/>
        </w:numPr>
        <w:tabs>
          <w:tab w:val="left" w:pos="258"/>
          <w:tab w:val="left" w:pos="993"/>
        </w:tabs>
        <w:spacing w:after="0" w:line="240" w:lineRule="auto"/>
        <w:ind w:firstLine="567"/>
        <w:jc w:val="both"/>
        <w:rPr>
          <w:rFonts w:ascii="Times New Roman" w:eastAsia="Sylfaen" w:hAnsi="Times New Roman" w:cs="Times New Roman"/>
          <w:color w:val="000000"/>
          <w:lang w:eastAsia="ru-RU"/>
        </w:rPr>
      </w:pPr>
      <w:r w:rsidRPr="00EE50C6">
        <w:rPr>
          <w:rFonts w:ascii="Times New Roman" w:eastAsia="Sylfaen" w:hAnsi="Times New Roman" w:cs="Times New Roman"/>
          <w:color w:val="000000"/>
          <w:shd w:val="clear" w:color="auto" w:fill="FFFFFF"/>
          <w:lang w:eastAsia="ru-RU"/>
        </w:rPr>
        <w:t>за работу в ночное время (с 22 часов до 6 часов) - 40% часового базового оклада (должностного базового оклада) за каждый час работы в ночное время.</w:t>
      </w:r>
    </w:p>
    <w:p w:rsidR="00EE50C6" w:rsidRPr="00EE50C6" w:rsidRDefault="00EE50C6" w:rsidP="00EE50C6">
      <w:pPr>
        <w:numPr>
          <w:ilvl w:val="0"/>
          <w:numId w:val="7"/>
        </w:numPr>
        <w:tabs>
          <w:tab w:val="left" w:pos="993"/>
          <w:tab w:val="left" w:pos="1664"/>
        </w:tabs>
        <w:spacing w:after="0" w:line="240" w:lineRule="auto"/>
        <w:ind w:firstLine="567"/>
        <w:jc w:val="both"/>
        <w:rPr>
          <w:rFonts w:ascii="Times New Roman" w:eastAsia="Sylfaen" w:hAnsi="Times New Roman" w:cs="Times New Roman"/>
          <w:color w:val="000000"/>
          <w:lang w:eastAsia="ru-RU"/>
        </w:rPr>
      </w:pPr>
      <w:r w:rsidRPr="00EE50C6">
        <w:rPr>
          <w:rFonts w:ascii="Times New Roman" w:eastAsia="Sylfaen" w:hAnsi="Times New Roman" w:cs="Times New Roman"/>
          <w:color w:val="000000"/>
          <w:shd w:val="clear" w:color="auto" w:fill="FFFFFF"/>
          <w:lang w:eastAsia="ru-RU"/>
        </w:rPr>
        <w:t>Размер доплат и надбавок определяется на основании приказа учреждения, все виды доплат и надбавок, предусмотренных настоящим Положением, определяются в Трудовом контракте.</w:t>
      </w:r>
    </w:p>
    <w:p w:rsidR="00EE50C6" w:rsidRPr="00EE50C6" w:rsidRDefault="00EE50C6" w:rsidP="00EE50C6">
      <w:pPr>
        <w:numPr>
          <w:ilvl w:val="0"/>
          <w:numId w:val="7"/>
        </w:numPr>
        <w:tabs>
          <w:tab w:val="left" w:pos="993"/>
          <w:tab w:val="left" w:pos="1752"/>
        </w:tabs>
        <w:spacing w:after="0" w:line="240" w:lineRule="auto"/>
        <w:ind w:firstLine="567"/>
        <w:jc w:val="both"/>
        <w:rPr>
          <w:rFonts w:ascii="Times New Roman" w:eastAsia="Sylfaen" w:hAnsi="Times New Roman" w:cs="Times New Roman"/>
          <w:color w:val="000000"/>
          <w:lang w:eastAsia="ru-RU"/>
        </w:rPr>
      </w:pPr>
      <w:r w:rsidRPr="00EE50C6">
        <w:rPr>
          <w:rFonts w:ascii="Times New Roman" w:eastAsia="Sylfaen" w:hAnsi="Times New Roman" w:cs="Times New Roman"/>
          <w:color w:val="000000"/>
          <w:shd w:val="clear" w:color="auto" w:fill="FFFFFF"/>
          <w:lang w:eastAsia="ru-RU"/>
        </w:rPr>
        <w:t>Все доплаты и надбавки исчисляются согласно фактически отработанному</w:t>
      </w:r>
      <w:r w:rsidRPr="00EE50C6">
        <w:rPr>
          <w:rFonts w:ascii="Times New Roman" w:eastAsia="Sylfaen" w:hAnsi="Times New Roman" w:cs="Times New Roman"/>
          <w:color w:val="000000"/>
          <w:lang w:eastAsia="ru-RU"/>
        </w:rPr>
        <w:t xml:space="preserve"> </w:t>
      </w:r>
      <w:r w:rsidRPr="00EE50C6">
        <w:rPr>
          <w:rFonts w:ascii="Times New Roman" w:eastAsia="Sylfaen" w:hAnsi="Times New Roman" w:cs="Times New Roman"/>
          <w:color w:val="000000"/>
          <w:shd w:val="clear" w:color="auto" w:fill="FFFFFF"/>
          <w:lang w:eastAsia="ru-RU"/>
        </w:rPr>
        <w:t>времени.</w:t>
      </w:r>
    </w:p>
    <w:p w:rsidR="00EE50C6" w:rsidRPr="00EE50C6" w:rsidRDefault="00EE50C6" w:rsidP="00EE50C6">
      <w:pPr>
        <w:spacing w:after="0" w:line="240" w:lineRule="auto"/>
        <w:jc w:val="both"/>
        <w:rPr>
          <w:rFonts w:ascii="Times New Roman" w:eastAsia="Courier New" w:hAnsi="Times New Roman" w:cs="Times New Roman"/>
          <w:color w:val="000000"/>
          <w:lang w:eastAsia="ru-RU"/>
        </w:rPr>
      </w:pPr>
      <w:bookmarkStart w:id="6" w:name="bookmark5"/>
    </w:p>
    <w:p w:rsidR="00EE50C6" w:rsidRPr="00EE50C6" w:rsidRDefault="00EE50C6" w:rsidP="00EE50C6">
      <w:pPr>
        <w:spacing w:after="0" w:line="240" w:lineRule="auto"/>
        <w:jc w:val="both"/>
        <w:rPr>
          <w:rFonts w:ascii="Times New Roman" w:eastAsia="Courier New" w:hAnsi="Times New Roman" w:cs="Times New Roman"/>
          <w:b/>
          <w:color w:val="000000"/>
          <w:lang w:eastAsia="ru-RU"/>
        </w:rPr>
      </w:pPr>
      <w:r w:rsidRPr="00EE50C6">
        <w:rPr>
          <w:rFonts w:ascii="Times New Roman" w:eastAsia="Courier New" w:hAnsi="Times New Roman" w:cs="Times New Roman"/>
          <w:b/>
          <w:color w:val="000000"/>
          <w:lang w:eastAsia="ru-RU"/>
        </w:rPr>
        <w:t>6. Выплаты стимулирующего характера</w:t>
      </w:r>
      <w:bookmarkEnd w:id="6"/>
    </w:p>
    <w:p w:rsidR="00EE50C6" w:rsidRPr="00EE50C6" w:rsidRDefault="00EE50C6" w:rsidP="00EE50C6">
      <w:pPr>
        <w:numPr>
          <w:ilvl w:val="0"/>
          <w:numId w:val="8"/>
        </w:numPr>
        <w:tabs>
          <w:tab w:val="left" w:pos="993"/>
          <w:tab w:val="left" w:pos="1645"/>
        </w:tabs>
        <w:spacing w:after="0" w:line="240" w:lineRule="auto"/>
        <w:ind w:firstLine="567"/>
        <w:jc w:val="both"/>
        <w:rPr>
          <w:rFonts w:ascii="Times New Roman" w:eastAsia="Sylfaen" w:hAnsi="Times New Roman" w:cs="Times New Roman"/>
          <w:color w:val="000000"/>
          <w:lang w:eastAsia="ru-RU"/>
        </w:rPr>
      </w:pPr>
      <w:r w:rsidRPr="00EE50C6">
        <w:rPr>
          <w:rFonts w:ascii="Times New Roman" w:eastAsia="Sylfaen" w:hAnsi="Times New Roman" w:cs="Times New Roman"/>
          <w:color w:val="000000"/>
          <w:shd w:val="clear" w:color="auto" w:fill="FFFFFF"/>
          <w:lang w:eastAsia="ru-RU"/>
        </w:rPr>
        <w:t>Выплаты стимулирующего характера устанавливается для повышения материальной заинтересованности работников в результатах своего труда, за личный вклад в достижении высоких показателей в деятельности учреждения, в развитии творческой активности и инициативы при реализации поставленных перед коллективом задач, повышения качества образовательного процесса, укрепление и</w:t>
      </w:r>
      <w:r w:rsidRPr="00EE50C6">
        <w:rPr>
          <w:rFonts w:ascii="Times New Roman" w:eastAsia="Sylfaen" w:hAnsi="Times New Roman" w:cs="Times New Roman"/>
          <w:color w:val="000000"/>
          <w:lang w:eastAsia="ru-RU"/>
        </w:rPr>
        <w:t xml:space="preserve"> </w:t>
      </w:r>
      <w:r w:rsidRPr="00EE50C6">
        <w:rPr>
          <w:rFonts w:ascii="Times New Roman" w:eastAsia="Sylfaen" w:hAnsi="Times New Roman" w:cs="Times New Roman"/>
          <w:color w:val="000000"/>
          <w:shd w:val="clear" w:color="auto" w:fill="FFFFFF"/>
          <w:lang w:eastAsia="ru-RU"/>
        </w:rPr>
        <w:t>развитие материально-технической базы.</w:t>
      </w:r>
    </w:p>
    <w:p w:rsidR="00EE50C6" w:rsidRPr="00EE50C6" w:rsidRDefault="00EE50C6" w:rsidP="00EE50C6">
      <w:pPr>
        <w:numPr>
          <w:ilvl w:val="0"/>
          <w:numId w:val="8"/>
        </w:numPr>
        <w:tabs>
          <w:tab w:val="left" w:pos="993"/>
          <w:tab w:val="left" w:pos="1742"/>
        </w:tabs>
        <w:spacing w:after="0" w:line="240" w:lineRule="auto"/>
        <w:ind w:firstLine="567"/>
        <w:jc w:val="both"/>
        <w:rPr>
          <w:rFonts w:ascii="Times New Roman" w:eastAsia="Sylfaen" w:hAnsi="Times New Roman" w:cs="Times New Roman"/>
          <w:color w:val="000000"/>
          <w:lang w:eastAsia="ru-RU"/>
        </w:rPr>
      </w:pPr>
      <w:r w:rsidRPr="00EE50C6">
        <w:rPr>
          <w:rFonts w:ascii="Times New Roman" w:eastAsia="Sylfaen" w:hAnsi="Times New Roman" w:cs="Times New Roman"/>
          <w:color w:val="000000"/>
          <w:shd w:val="clear" w:color="auto" w:fill="FFFFFF"/>
          <w:lang w:eastAsia="ru-RU"/>
        </w:rPr>
        <w:lastRenderedPageBreak/>
        <w:t>Система стимулирующих выплат работникам учреждения обеспечивается за счет стимулирующей части фонда оплаты труда в рамках месячного фонда оплаты труда, и включает:</w:t>
      </w:r>
    </w:p>
    <w:p w:rsidR="00EE50C6" w:rsidRPr="00EE50C6" w:rsidRDefault="00EE50C6" w:rsidP="00EE50C6">
      <w:pPr>
        <w:tabs>
          <w:tab w:val="left" w:pos="993"/>
          <w:tab w:val="left" w:pos="1428"/>
        </w:tabs>
        <w:spacing w:after="0" w:line="240" w:lineRule="auto"/>
        <w:jc w:val="both"/>
        <w:rPr>
          <w:rFonts w:ascii="Times New Roman" w:eastAsia="Sylfaen" w:hAnsi="Times New Roman" w:cs="Times New Roman"/>
          <w:color w:val="000000"/>
          <w:lang w:eastAsia="ru-RU"/>
        </w:rPr>
      </w:pPr>
      <w:r w:rsidRPr="00EE50C6">
        <w:rPr>
          <w:rFonts w:ascii="Times New Roman" w:eastAsia="Sylfaen" w:hAnsi="Times New Roman" w:cs="Times New Roman"/>
          <w:color w:val="000000"/>
          <w:shd w:val="clear" w:color="auto" w:fill="FFFFFF"/>
          <w:lang w:eastAsia="ru-RU"/>
        </w:rPr>
        <w:t>а)</w:t>
      </w:r>
      <w:r w:rsidRPr="00EE50C6">
        <w:rPr>
          <w:rFonts w:ascii="Times New Roman" w:eastAsia="Sylfaen" w:hAnsi="Times New Roman" w:cs="Times New Roman"/>
          <w:color w:val="000000"/>
          <w:shd w:val="clear" w:color="auto" w:fill="FFFFFF"/>
          <w:lang w:eastAsia="ru-RU"/>
        </w:rPr>
        <w:tab/>
        <w:t>Ежемесячные доплаты за почетное звание СССР или Российской Федерации «Заслуженный работник...», за нагрудный знак СССР или Российской Федерации «Отличник...» или «Почетный работник ...» (при наличии финансовых средств);</w:t>
      </w:r>
    </w:p>
    <w:p w:rsidR="00EE50C6" w:rsidRPr="00EE50C6" w:rsidRDefault="00EE50C6" w:rsidP="00EE50C6">
      <w:pPr>
        <w:tabs>
          <w:tab w:val="left" w:pos="993"/>
          <w:tab w:val="left" w:pos="1486"/>
        </w:tabs>
        <w:spacing w:after="0" w:line="240" w:lineRule="auto"/>
        <w:jc w:val="both"/>
        <w:rPr>
          <w:rFonts w:ascii="Times New Roman" w:eastAsia="Sylfaen" w:hAnsi="Times New Roman" w:cs="Times New Roman"/>
          <w:color w:val="000000"/>
          <w:lang w:eastAsia="ru-RU"/>
        </w:rPr>
      </w:pPr>
      <w:r w:rsidRPr="00EE50C6">
        <w:rPr>
          <w:rFonts w:ascii="Times New Roman" w:eastAsia="Sylfaen" w:hAnsi="Times New Roman" w:cs="Times New Roman"/>
          <w:color w:val="000000"/>
          <w:shd w:val="clear" w:color="auto" w:fill="FFFFFF"/>
          <w:lang w:eastAsia="ru-RU"/>
        </w:rPr>
        <w:t>б)</w:t>
      </w:r>
      <w:r w:rsidRPr="00EE50C6">
        <w:rPr>
          <w:rFonts w:ascii="Times New Roman" w:eastAsia="Sylfaen" w:hAnsi="Times New Roman" w:cs="Times New Roman"/>
          <w:color w:val="000000"/>
          <w:shd w:val="clear" w:color="auto" w:fill="FFFFFF"/>
          <w:lang w:eastAsia="ru-RU"/>
        </w:rPr>
        <w:tab/>
        <w:t>Стимулирующие надбавки;</w:t>
      </w:r>
    </w:p>
    <w:p w:rsidR="00EE50C6" w:rsidRPr="00EE50C6" w:rsidRDefault="00EE50C6" w:rsidP="00EE50C6">
      <w:pPr>
        <w:tabs>
          <w:tab w:val="left" w:pos="993"/>
          <w:tab w:val="left" w:pos="1477"/>
        </w:tabs>
        <w:spacing w:after="0" w:line="240" w:lineRule="auto"/>
        <w:jc w:val="both"/>
        <w:rPr>
          <w:rFonts w:ascii="Times New Roman" w:eastAsia="Sylfaen" w:hAnsi="Times New Roman" w:cs="Times New Roman"/>
          <w:color w:val="000000"/>
          <w:lang w:eastAsia="ru-RU"/>
        </w:rPr>
      </w:pPr>
      <w:r w:rsidRPr="00EE50C6">
        <w:rPr>
          <w:rFonts w:ascii="Times New Roman" w:eastAsia="Sylfaen" w:hAnsi="Times New Roman" w:cs="Times New Roman"/>
          <w:color w:val="000000"/>
          <w:shd w:val="clear" w:color="auto" w:fill="FFFFFF"/>
          <w:lang w:eastAsia="ru-RU"/>
        </w:rPr>
        <w:t>в)</w:t>
      </w:r>
      <w:r w:rsidRPr="00EE50C6">
        <w:rPr>
          <w:rFonts w:ascii="Times New Roman" w:eastAsia="Sylfaen" w:hAnsi="Times New Roman" w:cs="Times New Roman"/>
          <w:color w:val="000000"/>
          <w:shd w:val="clear" w:color="auto" w:fill="FFFFFF"/>
          <w:lang w:eastAsia="ru-RU"/>
        </w:rPr>
        <w:tab/>
        <w:t>Премии, начисляемые в соответствии с выполнением показателей эффективности деятельности работников, а так же и иные стимулирующие выплаты.</w:t>
      </w:r>
    </w:p>
    <w:p w:rsidR="00EE50C6" w:rsidRPr="00EE50C6" w:rsidRDefault="00EE50C6" w:rsidP="00EE50C6">
      <w:pPr>
        <w:numPr>
          <w:ilvl w:val="0"/>
          <w:numId w:val="9"/>
        </w:numPr>
        <w:tabs>
          <w:tab w:val="left" w:pos="993"/>
          <w:tab w:val="left" w:pos="1735"/>
        </w:tabs>
        <w:spacing w:after="0" w:line="240" w:lineRule="auto"/>
        <w:ind w:firstLine="567"/>
        <w:jc w:val="both"/>
        <w:rPr>
          <w:rFonts w:ascii="Times New Roman" w:eastAsia="Sylfaen" w:hAnsi="Times New Roman" w:cs="Times New Roman"/>
          <w:color w:val="000000"/>
          <w:lang w:eastAsia="ru-RU"/>
        </w:rPr>
      </w:pPr>
      <w:r w:rsidRPr="00EE50C6">
        <w:rPr>
          <w:rFonts w:ascii="Times New Roman" w:eastAsia="Sylfaen" w:hAnsi="Times New Roman" w:cs="Times New Roman"/>
          <w:color w:val="000000"/>
          <w:shd w:val="clear" w:color="auto" w:fill="FFFFFF"/>
          <w:lang w:eastAsia="ru-RU"/>
        </w:rPr>
        <w:t xml:space="preserve">Ежемесячные доплаты </w:t>
      </w:r>
      <w:proofErr w:type="gramStart"/>
      <w:r w:rsidRPr="00EE50C6">
        <w:rPr>
          <w:rFonts w:ascii="Times New Roman" w:eastAsia="Sylfaen" w:hAnsi="Times New Roman" w:cs="Times New Roman"/>
          <w:color w:val="000000"/>
          <w:shd w:val="clear" w:color="auto" w:fill="FFFFFF"/>
          <w:lang w:eastAsia="ru-RU"/>
        </w:rPr>
        <w:t>работникам, имеющим государственные награды устанавливаются</w:t>
      </w:r>
      <w:proofErr w:type="gramEnd"/>
      <w:r w:rsidRPr="00EE50C6">
        <w:rPr>
          <w:rFonts w:ascii="Times New Roman" w:eastAsia="Sylfaen" w:hAnsi="Times New Roman" w:cs="Times New Roman"/>
          <w:color w:val="000000"/>
          <w:shd w:val="clear" w:color="auto" w:fill="FFFFFF"/>
          <w:lang w:eastAsia="ru-RU"/>
        </w:rPr>
        <w:t xml:space="preserve"> (при наличии финансовых средств) в размере:</w:t>
      </w:r>
    </w:p>
    <w:p w:rsidR="00EE50C6" w:rsidRPr="00EE50C6" w:rsidRDefault="00EE50C6" w:rsidP="00EE50C6">
      <w:pPr>
        <w:tabs>
          <w:tab w:val="left" w:pos="993"/>
          <w:tab w:val="left" w:pos="1433"/>
        </w:tabs>
        <w:spacing w:after="0" w:line="240" w:lineRule="auto"/>
        <w:jc w:val="both"/>
        <w:rPr>
          <w:rFonts w:ascii="Times New Roman" w:eastAsia="Sylfaen" w:hAnsi="Times New Roman" w:cs="Times New Roman"/>
          <w:color w:val="000000"/>
          <w:lang w:eastAsia="ru-RU"/>
        </w:rPr>
      </w:pPr>
      <w:r w:rsidRPr="00EE50C6">
        <w:rPr>
          <w:rFonts w:ascii="Times New Roman" w:eastAsia="Sylfaen" w:hAnsi="Times New Roman" w:cs="Times New Roman"/>
          <w:color w:val="000000"/>
          <w:shd w:val="clear" w:color="auto" w:fill="FFFFFF"/>
          <w:lang w:eastAsia="ru-RU"/>
        </w:rPr>
        <w:t>а)</w:t>
      </w:r>
      <w:r w:rsidRPr="00EE50C6">
        <w:rPr>
          <w:rFonts w:ascii="Times New Roman" w:eastAsia="Sylfaen" w:hAnsi="Times New Roman" w:cs="Times New Roman"/>
          <w:color w:val="000000"/>
          <w:shd w:val="clear" w:color="auto" w:fill="FFFFFF"/>
          <w:lang w:eastAsia="ru-RU"/>
        </w:rPr>
        <w:tab/>
        <w:t>За почетное звание СССР или Российской Федерации «Заслуженный работник...», соответствующее профилю выполняемой работы - 3000 рублей;</w:t>
      </w:r>
    </w:p>
    <w:p w:rsidR="00EE50C6" w:rsidRPr="00EE50C6" w:rsidRDefault="00EE50C6" w:rsidP="00EE50C6">
      <w:pPr>
        <w:tabs>
          <w:tab w:val="left" w:pos="993"/>
          <w:tab w:val="left" w:pos="1447"/>
        </w:tabs>
        <w:spacing w:after="0" w:line="240" w:lineRule="auto"/>
        <w:jc w:val="both"/>
        <w:rPr>
          <w:rFonts w:ascii="Times New Roman" w:eastAsia="Sylfaen" w:hAnsi="Times New Roman" w:cs="Times New Roman"/>
          <w:color w:val="000000"/>
          <w:lang w:eastAsia="ru-RU"/>
        </w:rPr>
      </w:pPr>
      <w:r w:rsidRPr="00EE50C6">
        <w:rPr>
          <w:rFonts w:ascii="Times New Roman" w:eastAsia="Sylfaen" w:hAnsi="Times New Roman" w:cs="Times New Roman"/>
          <w:color w:val="000000"/>
          <w:shd w:val="clear" w:color="auto" w:fill="FFFFFF"/>
          <w:lang w:eastAsia="ru-RU"/>
        </w:rPr>
        <w:t>б)</w:t>
      </w:r>
      <w:r w:rsidRPr="00EE50C6">
        <w:rPr>
          <w:rFonts w:ascii="Times New Roman" w:eastAsia="Sylfaen" w:hAnsi="Times New Roman" w:cs="Times New Roman"/>
          <w:color w:val="000000"/>
          <w:shd w:val="clear" w:color="auto" w:fill="FFFFFF"/>
          <w:lang w:eastAsia="ru-RU"/>
        </w:rPr>
        <w:tab/>
        <w:t>За нагрудный знак СССР или Российской Федерации «Отличник...» или «Почетный работник...», соответствующий профилю выполняемой работы - 1200 рублей.</w:t>
      </w:r>
    </w:p>
    <w:p w:rsidR="00EE50C6" w:rsidRPr="00EE50C6" w:rsidRDefault="00EE50C6" w:rsidP="00EE50C6">
      <w:pPr>
        <w:numPr>
          <w:ilvl w:val="0"/>
          <w:numId w:val="9"/>
        </w:numPr>
        <w:tabs>
          <w:tab w:val="left" w:pos="993"/>
          <w:tab w:val="left" w:pos="1721"/>
        </w:tabs>
        <w:spacing w:after="0" w:line="240" w:lineRule="auto"/>
        <w:ind w:firstLine="567"/>
        <w:jc w:val="both"/>
        <w:rPr>
          <w:rFonts w:ascii="Times New Roman" w:eastAsia="Sylfaen" w:hAnsi="Times New Roman" w:cs="Times New Roman"/>
          <w:color w:val="000000"/>
          <w:lang w:eastAsia="ru-RU"/>
        </w:rPr>
      </w:pPr>
      <w:r w:rsidRPr="00EE50C6">
        <w:rPr>
          <w:rFonts w:ascii="Times New Roman" w:eastAsia="Sylfaen" w:hAnsi="Times New Roman" w:cs="Times New Roman"/>
          <w:color w:val="000000"/>
          <w:shd w:val="clear" w:color="auto" w:fill="FFFFFF"/>
          <w:lang w:eastAsia="ru-RU"/>
        </w:rPr>
        <w:t>Работникам могут устанавливаться следующие стимулирующие надбавки к базовым окладам (базовым должностным окладам):</w:t>
      </w:r>
    </w:p>
    <w:p w:rsidR="00EE50C6" w:rsidRPr="00EE50C6" w:rsidRDefault="00EE50C6" w:rsidP="00EE50C6">
      <w:pPr>
        <w:tabs>
          <w:tab w:val="left" w:pos="317"/>
          <w:tab w:val="left" w:pos="993"/>
        </w:tabs>
        <w:spacing w:after="0" w:line="240" w:lineRule="auto"/>
        <w:jc w:val="both"/>
        <w:rPr>
          <w:rFonts w:ascii="Times New Roman" w:eastAsia="Sylfaen" w:hAnsi="Times New Roman" w:cs="Times New Roman"/>
          <w:color w:val="000000"/>
          <w:shd w:val="clear" w:color="auto" w:fill="FFFFFF"/>
          <w:lang w:eastAsia="ru-RU"/>
        </w:rPr>
      </w:pPr>
      <w:r w:rsidRPr="00EE50C6">
        <w:rPr>
          <w:rFonts w:ascii="Times New Roman" w:eastAsia="Sylfaen" w:hAnsi="Times New Roman" w:cs="Times New Roman"/>
          <w:color w:val="000000"/>
          <w:shd w:val="clear" w:color="auto" w:fill="FFFFFF"/>
          <w:lang w:eastAsia="ru-RU"/>
        </w:rPr>
        <w:t>а)</w:t>
      </w:r>
      <w:r w:rsidRPr="00EE50C6">
        <w:rPr>
          <w:rFonts w:ascii="Times New Roman" w:eastAsia="Sylfaen" w:hAnsi="Times New Roman" w:cs="Times New Roman"/>
          <w:color w:val="000000"/>
          <w:shd w:val="clear" w:color="auto" w:fill="FFFFFF"/>
          <w:lang w:eastAsia="ru-RU"/>
        </w:rPr>
        <w:tab/>
        <w:t>ежемесячная надбавка преподавателям за присвоенные квалификационные</w:t>
      </w:r>
      <w:r w:rsidRPr="00EE50C6">
        <w:rPr>
          <w:rFonts w:ascii="Times New Roman" w:eastAsia="Sylfaen" w:hAnsi="Times New Roman" w:cs="Times New Roman"/>
          <w:color w:val="000000"/>
          <w:lang w:eastAsia="ru-RU"/>
        </w:rPr>
        <w:t xml:space="preserve"> </w:t>
      </w:r>
      <w:r w:rsidRPr="00EE50C6">
        <w:rPr>
          <w:rFonts w:ascii="Times New Roman" w:eastAsia="Sylfaen" w:hAnsi="Times New Roman" w:cs="Times New Roman"/>
          <w:color w:val="000000"/>
          <w:shd w:val="clear" w:color="auto" w:fill="FFFFFF"/>
          <w:lang w:eastAsia="ru-RU"/>
        </w:rPr>
        <w:t xml:space="preserve">категории: </w:t>
      </w:r>
    </w:p>
    <w:p w:rsidR="00EE50C6" w:rsidRPr="00EE50C6" w:rsidRDefault="00EE50C6" w:rsidP="00EE50C6">
      <w:pPr>
        <w:tabs>
          <w:tab w:val="left" w:pos="317"/>
          <w:tab w:val="left" w:pos="993"/>
        </w:tabs>
        <w:spacing w:after="0" w:line="240" w:lineRule="auto"/>
        <w:jc w:val="both"/>
        <w:rPr>
          <w:rFonts w:ascii="Times New Roman" w:eastAsia="Sylfaen" w:hAnsi="Times New Roman" w:cs="Times New Roman"/>
          <w:color w:val="000000"/>
          <w:shd w:val="clear" w:color="auto" w:fill="FFFFFF"/>
          <w:lang w:eastAsia="ru-RU"/>
        </w:rPr>
      </w:pPr>
      <w:r w:rsidRPr="00EE50C6">
        <w:rPr>
          <w:rFonts w:ascii="Times New Roman" w:eastAsia="Sylfaen" w:hAnsi="Times New Roman" w:cs="Times New Roman"/>
          <w:color w:val="000000"/>
          <w:shd w:val="clear" w:color="auto" w:fill="FFFFFF"/>
          <w:lang w:eastAsia="ru-RU"/>
        </w:rPr>
        <w:t xml:space="preserve">- высшая категория - 15%; </w:t>
      </w:r>
    </w:p>
    <w:p w:rsidR="00EE50C6" w:rsidRPr="00EE50C6" w:rsidRDefault="00EE50C6" w:rsidP="00EE50C6">
      <w:pPr>
        <w:tabs>
          <w:tab w:val="left" w:pos="317"/>
          <w:tab w:val="left" w:pos="993"/>
        </w:tabs>
        <w:spacing w:after="0" w:line="240" w:lineRule="auto"/>
        <w:jc w:val="both"/>
        <w:rPr>
          <w:rFonts w:ascii="Times New Roman" w:eastAsia="Sylfaen" w:hAnsi="Times New Roman" w:cs="Times New Roman"/>
          <w:color w:val="000000"/>
          <w:shd w:val="clear" w:color="auto" w:fill="FFFFFF"/>
          <w:lang w:eastAsia="ru-RU"/>
        </w:rPr>
      </w:pPr>
      <w:r w:rsidRPr="00EE50C6">
        <w:rPr>
          <w:rFonts w:ascii="Times New Roman" w:eastAsia="Sylfaen" w:hAnsi="Times New Roman" w:cs="Times New Roman"/>
          <w:color w:val="000000"/>
          <w:shd w:val="clear" w:color="auto" w:fill="FFFFFF"/>
          <w:lang w:eastAsia="ru-RU"/>
        </w:rPr>
        <w:t>- первая категория - 10%;</w:t>
      </w:r>
    </w:p>
    <w:p w:rsidR="00EE50C6" w:rsidRPr="00EE50C6" w:rsidRDefault="00EE50C6" w:rsidP="00EE50C6">
      <w:pPr>
        <w:tabs>
          <w:tab w:val="left" w:pos="993"/>
          <w:tab w:val="left" w:pos="1466"/>
        </w:tabs>
        <w:spacing w:after="0" w:line="240" w:lineRule="auto"/>
        <w:jc w:val="both"/>
        <w:rPr>
          <w:rFonts w:ascii="Times New Roman" w:eastAsia="Sylfaen" w:hAnsi="Times New Roman" w:cs="Times New Roman"/>
          <w:color w:val="000000"/>
          <w:lang w:eastAsia="ru-RU"/>
        </w:rPr>
      </w:pPr>
      <w:r w:rsidRPr="00EE50C6">
        <w:rPr>
          <w:rFonts w:ascii="Times New Roman" w:eastAsia="Sylfaen" w:hAnsi="Times New Roman" w:cs="Times New Roman"/>
          <w:color w:val="000000"/>
          <w:shd w:val="clear" w:color="auto" w:fill="FFFFFF"/>
          <w:lang w:eastAsia="ru-RU"/>
        </w:rPr>
        <w:t>б) ежемесячная надбавка преподавателям за превышение плановой наполняемости классов:</w:t>
      </w:r>
    </w:p>
    <w:p w:rsidR="00EE50C6" w:rsidRPr="00EE50C6" w:rsidRDefault="00EE50C6" w:rsidP="00EE50C6">
      <w:pPr>
        <w:tabs>
          <w:tab w:val="left" w:pos="993"/>
        </w:tabs>
        <w:spacing w:after="0" w:line="240" w:lineRule="auto"/>
        <w:jc w:val="both"/>
        <w:rPr>
          <w:rFonts w:ascii="Times New Roman" w:eastAsia="Sylfaen" w:hAnsi="Times New Roman" w:cs="Times New Roman"/>
          <w:color w:val="000000"/>
          <w:lang w:eastAsia="ru-RU"/>
        </w:rPr>
      </w:pPr>
      <w:r w:rsidRPr="00EE50C6">
        <w:rPr>
          <w:rFonts w:ascii="Times New Roman" w:eastAsia="Sylfaen" w:hAnsi="Times New Roman" w:cs="Times New Roman"/>
          <w:color w:val="000000"/>
          <w:shd w:val="clear" w:color="auto" w:fill="FFFFFF"/>
          <w:lang w:eastAsia="ru-RU"/>
        </w:rPr>
        <w:t>- за каждого ученика 100% почасовой оплаты труда преподавателя.</w:t>
      </w:r>
    </w:p>
    <w:p w:rsidR="00EE50C6" w:rsidRPr="00EE50C6" w:rsidRDefault="00EE50C6" w:rsidP="00EE50C6">
      <w:pPr>
        <w:tabs>
          <w:tab w:val="left" w:pos="993"/>
        </w:tabs>
        <w:spacing w:after="0" w:line="240" w:lineRule="auto"/>
        <w:jc w:val="both"/>
        <w:rPr>
          <w:rFonts w:ascii="Times New Roman" w:eastAsia="Sylfaen" w:hAnsi="Times New Roman" w:cs="Times New Roman"/>
          <w:color w:val="000000"/>
          <w:shd w:val="clear" w:color="auto" w:fill="FFFFFF"/>
          <w:lang w:eastAsia="ru-RU"/>
        </w:rPr>
      </w:pPr>
      <w:r w:rsidRPr="00EE50C6">
        <w:rPr>
          <w:rFonts w:ascii="Times New Roman" w:eastAsia="Sylfaen" w:hAnsi="Times New Roman" w:cs="Times New Roman"/>
          <w:color w:val="000000"/>
          <w:shd w:val="clear" w:color="auto" w:fill="FFFFFF"/>
          <w:lang w:eastAsia="ru-RU"/>
        </w:rPr>
        <w:t>Сумма стимулирующих выплат может быть уменьшена в связи с ненадлежащим или неисполнением работником своих трудовых обязанностей, регламентированных должностной инструкцией, а так же в случае нарушения работником устава и (или) положений иных локальных нормативных актов учреждения.</w:t>
      </w:r>
    </w:p>
    <w:p w:rsidR="00EE50C6" w:rsidRPr="00EE50C6" w:rsidRDefault="00EE50C6" w:rsidP="00EE50C6">
      <w:pPr>
        <w:tabs>
          <w:tab w:val="left" w:pos="993"/>
        </w:tabs>
        <w:spacing w:after="0" w:line="240" w:lineRule="auto"/>
        <w:jc w:val="both"/>
        <w:rPr>
          <w:rFonts w:ascii="Times New Roman" w:eastAsia="Sylfaen" w:hAnsi="Times New Roman" w:cs="Times New Roman"/>
          <w:color w:val="000000"/>
          <w:shd w:val="clear" w:color="auto" w:fill="FFFFFF"/>
          <w:lang w:eastAsia="ru-RU"/>
        </w:rPr>
      </w:pPr>
      <w:r w:rsidRPr="00EE50C6">
        <w:rPr>
          <w:rFonts w:ascii="Times New Roman" w:eastAsia="Sylfaen" w:hAnsi="Times New Roman" w:cs="Times New Roman"/>
          <w:color w:val="000000"/>
          <w:shd w:val="clear" w:color="auto" w:fill="FFFFFF"/>
          <w:lang w:eastAsia="ru-RU"/>
        </w:rPr>
        <w:t xml:space="preserve">6.5. Премии выплачиваются на основании настоящего Положения и соответствующего приказа учреждения, где отражено назначение выплат, обоснование их целесообразности и сумма. Премия рассчитывается в процентах от должностного оклада, пропорционально фактически отработанному времени за период работы и при достижении определенных показателей, указанных в </w:t>
      </w:r>
      <w:proofErr w:type="spellStart"/>
      <w:r w:rsidRPr="00EE50C6">
        <w:rPr>
          <w:rFonts w:ascii="Times New Roman" w:eastAsia="Sylfaen" w:hAnsi="Times New Roman" w:cs="Times New Roman"/>
          <w:color w:val="000000"/>
          <w:shd w:val="clear" w:color="auto" w:fill="FFFFFF"/>
          <w:lang w:eastAsia="ru-RU"/>
        </w:rPr>
        <w:t>пп</w:t>
      </w:r>
      <w:proofErr w:type="spellEnd"/>
      <w:r w:rsidRPr="00EE50C6">
        <w:rPr>
          <w:rFonts w:ascii="Times New Roman" w:eastAsia="Sylfaen" w:hAnsi="Times New Roman" w:cs="Times New Roman"/>
          <w:color w:val="000000"/>
          <w:shd w:val="clear" w:color="auto" w:fill="FFFFFF"/>
          <w:lang w:eastAsia="ru-RU"/>
        </w:rPr>
        <w:t>. 6.7., а так же:</w:t>
      </w:r>
    </w:p>
    <w:p w:rsidR="00EE50C6" w:rsidRPr="00EE50C6" w:rsidRDefault="00EE50C6" w:rsidP="00EE50C6">
      <w:pPr>
        <w:widowControl w:val="0"/>
        <w:numPr>
          <w:ilvl w:val="0"/>
          <w:numId w:val="18"/>
        </w:numPr>
        <w:tabs>
          <w:tab w:val="left" w:pos="754"/>
        </w:tabs>
        <w:spacing w:after="0" w:line="274" w:lineRule="exact"/>
        <w:ind w:left="60" w:firstLine="560"/>
        <w:jc w:val="both"/>
        <w:rPr>
          <w:rFonts w:ascii="Times New Roman" w:eastAsia="Times New Roman" w:hAnsi="Times New Roman" w:cs="Times New Roman"/>
          <w:lang w:eastAsia="ru-RU"/>
        </w:rPr>
      </w:pPr>
      <w:r w:rsidRPr="00EE50C6">
        <w:rPr>
          <w:rFonts w:ascii="Times New Roman" w:eastAsia="Times New Roman" w:hAnsi="Times New Roman" w:cs="Times New Roman"/>
          <w:color w:val="000000"/>
          <w:lang w:eastAsia="ru-RU"/>
        </w:rPr>
        <w:t>за качественное выполнение работ, услуг;</w:t>
      </w:r>
    </w:p>
    <w:p w:rsidR="00EE50C6" w:rsidRPr="00EE50C6" w:rsidRDefault="00EE50C6" w:rsidP="00EE50C6">
      <w:pPr>
        <w:widowControl w:val="0"/>
        <w:numPr>
          <w:ilvl w:val="0"/>
          <w:numId w:val="18"/>
        </w:numPr>
        <w:tabs>
          <w:tab w:val="left" w:pos="698"/>
        </w:tabs>
        <w:spacing w:after="0" w:line="274" w:lineRule="exact"/>
        <w:ind w:left="60" w:right="1160" w:firstLine="560"/>
        <w:rPr>
          <w:rFonts w:ascii="Times New Roman" w:eastAsia="Times New Roman" w:hAnsi="Times New Roman" w:cs="Times New Roman"/>
          <w:lang w:eastAsia="ru-RU"/>
        </w:rPr>
      </w:pPr>
      <w:r w:rsidRPr="00EE50C6">
        <w:rPr>
          <w:rFonts w:ascii="Times New Roman" w:eastAsia="Times New Roman" w:hAnsi="Times New Roman" w:cs="Times New Roman"/>
          <w:color w:val="000000"/>
          <w:lang w:eastAsia="ru-RU"/>
        </w:rPr>
        <w:t>за сложность и напряженность выполняемых работ, увеличение объема выполняемых поручений;</w:t>
      </w:r>
    </w:p>
    <w:p w:rsidR="00EE50C6" w:rsidRPr="00EE50C6" w:rsidRDefault="00EE50C6" w:rsidP="00EE50C6">
      <w:pPr>
        <w:widowControl w:val="0"/>
        <w:numPr>
          <w:ilvl w:val="0"/>
          <w:numId w:val="18"/>
        </w:numPr>
        <w:tabs>
          <w:tab w:val="left" w:pos="708"/>
        </w:tabs>
        <w:spacing w:after="0" w:line="274" w:lineRule="exact"/>
        <w:ind w:left="60" w:right="840" w:firstLine="560"/>
        <w:rPr>
          <w:rFonts w:ascii="Times New Roman" w:eastAsia="Times New Roman" w:hAnsi="Times New Roman" w:cs="Times New Roman"/>
          <w:lang w:eastAsia="ru-RU"/>
        </w:rPr>
      </w:pPr>
      <w:r w:rsidRPr="00EE50C6">
        <w:rPr>
          <w:rFonts w:ascii="Times New Roman" w:eastAsia="Times New Roman" w:hAnsi="Times New Roman" w:cs="Times New Roman"/>
          <w:color w:val="000000"/>
          <w:lang w:eastAsia="ru-RU"/>
        </w:rPr>
        <w:t>за высокие достижения в труде, профессиональное мастерство и важность решаемых вопросов;</w:t>
      </w:r>
    </w:p>
    <w:p w:rsidR="00EE50C6" w:rsidRPr="00EE50C6" w:rsidRDefault="00EE50C6" w:rsidP="00EE50C6">
      <w:pPr>
        <w:widowControl w:val="0"/>
        <w:numPr>
          <w:ilvl w:val="0"/>
          <w:numId w:val="18"/>
        </w:numPr>
        <w:tabs>
          <w:tab w:val="left" w:pos="750"/>
        </w:tabs>
        <w:spacing w:after="0" w:line="274" w:lineRule="exact"/>
        <w:ind w:left="60" w:firstLine="560"/>
        <w:jc w:val="both"/>
        <w:rPr>
          <w:rFonts w:ascii="Times New Roman" w:eastAsia="Times New Roman" w:hAnsi="Times New Roman" w:cs="Times New Roman"/>
          <w:lang w:eastAsia="ru-RU"/>
        </w:rPr>
      </w:pPr>
      <w:r w:rsidRPr="00EE50C6">
        <w:rPr>
          <w:rFonts w:ascii="Times New Roman" w:eastAsia="Times New Roman" w:hAnsi="Times New Roman" w:cs="Times New Roman"/>
          <w:color w:val="000000"/>
          <w:lang w:eastAsia="ru-RU"/>
        </w:rPr>
        <w:t>за новизну и эффективность предложенных решений;</w:t>
      </w:r>
    </w:p>
    <w:p w:rsidR="00EE50C6" w:rsidRPr="00EE50C6" w:rsidRDefault="00EE50C6" w:rsidP="00EE50C6">
      <w:pPr>
        <w:widowControl w:val="0"/>
        <w:numPr>
          <w:ilvl w:val="0"/>
          <w:numId w:val="18"/>
        </w:numPr>
        <w:tabs>
          <w:tab w:val="left" w:pos="750"/>
        </w:tabs>
        <w:spacing w:after="0" w:line="274" w:lineRule="exact"/>
        <w:ind w:left="60" w:firstLine="560"/>
        <w:jc w:val="both"/>
        <w:rPr>
          <w:rFonts w:ascii="Times New Roman" w:eastAsia="Times New Roman" w:hAnsi="Times New Roman" w:cs="Times New Roman"/>
          <w:lang w:eastAsia="ru-RU"/>
        </w:rPr>
      </w:pPr>
      <w:r w:rsidRPr="00EE50C6">
        <w:rPr>
          <w:rFonts w:ascii="Times New Roman" w:eastAsia="Times New Roman" w:hAnsi="Times New Roman" w:cs="Times New Roman"/>
          <w:color w:val="000000"/>
          <w:lang w:eastAsia="ru-RU"/>
        </w:rPr>
        <w:t>за работу по нескольким направлениям;</w:t>
      </w:r>
    </w:p>
    <w:p w:rsidR="00EE50C6" w:rsidRPr="00EE50C6" w:rsidRDefault="00EE50C6" w:rsidP="00EE50C6">
      <w:pPr>
        <w:widowControl w:val="0"/>
        <w:numPr>
          <w:ilvl w:val="0"/>
          <w:numId w:val="18"/>
        </w:numPr>
        <w:tabs>
          <w:tab w:val="left" w:pos="750"/>
        </w:tabs>
        <w:spacing w:after="0" w:line="274" w:lineRule="exact"/>
        <w:ind w:left="60" w:firstLine="560"/>
        <w:jc w:val="both"/>
        <w:rPr>
          <w:rFonts w:ascii="Times New Roman" w:eastAsia="Times New Roman" w:hAnsi="Times New Roman" w:cs="Times New Roman"/>
          <w:lang w:eastAsia="ru-RU"/>
        </w:rPr>
      </w:pPr>
      <w:r w:rsidRPr="00EE50C6">
        <w:rPr>
          <w:rFonts w:ascii="Times New Roman" w:eastAsia="Times New Roman" w:hAnsi="Times New Roman" w:cs="Times New Roman"/>
          <w:color w:val="000000"/>
          <w:lang w:eastAsia="ru-RU"/>
        </w:rPr>
        <w:t>за выполнение месячных, квартальных планов;</w:t>
      </w:r>
    </w:p>
    <w:p w:rsidR="00EE50C6" w:rsidRPr="00EE50C6" w:rsidRDefault="00EE50C6" w:rsidP="00EE50C6">
      <w:pPr>
        <w:widowControl w:val="0"/>
        <w:numPr>
          <w:ilvl w:val="0"/>
          <w:numId w:val="18"/>
        </w:numPr>
        <w:tabs>
          <w:tab w:val="left" w:pos="750"/>
        </w:tabs>
        <w:spacing w:after="0" w:line="274" w:lineRule="exact"/>
        <w:ind w:left="60" w:firstLine="560"/>
        <w:jc w:val="both"/>
        <w:rPr>
          <w:rFonts w:ascii="Times New Roman" w:eastAsia="Times New Roman" w:hAnsi="Times New Roman" w:cs="Times New Roman"/>
          <w:lang w:eastAsia="ru-RU"/>
        </w:rPr>
      </w:pPr>
      <w:r w:rsidRPr="00EE50C6">
        <w:rPr>
          <w:rFonts w:ascii="Times New Roman" w:eastAsia="Times New Roman" w:hAnsi="Times New Roman" w:cs="Times New Roman"/>
          <w:color w:val="000000"/>
          <w:lang w:eastAsia="ru-RU"/>
        </w:rPr>
        <w:t>за развитие платных услуг;</w:t>
      </w:r>
    </w:p>
    <w:p w:rsidR="00EE50C6" w:rsidRPr="00EE50C6" w:rsidRDefault="00EE50C6" w:rsidP="00EE50C6">
      <w:pPr>
        <w:widowControl w:val="0"/>
        <w:numPr>
          <w:ilvl w:val="0"/>
          <w:numId w:val="18"/>
        </w:numPr>
        <w:tabs>
          <w:tab w:val="left" w:pos="750"/>
        </w:tabs>
        <w:spacing w:after="0" w:line="274" w:lineRule="exact"/>
        <w:ind w:left="60" w:firstLine="560"/>
        <w:jc w:val="both"/>
        <w:rPr>
          <w:rFonts w:ascii="Times New Roman" w:eastAsia="Times New Roman" w:hAnsi="Times New Roman" w:cs="Times New Roman"/>
          <w:lang w:eastAsia="ru-RU"/>
        </w:rPr>
      </w:pPr>
      <w:r w:rsidRPr="00EE50C6">
        <w:rPr>
          <w:rFonts w:ascii="Times New Roman" w:eastAsia="Times New Roman" w:hAnsi="Times New Roman" w:cs="Times New Roman"/>
          <w:color w:val="000000"/>
          <w:lang w:eastAsia="ru-RU"/>
        </w:rPr>
        <w:t>за организацию и участие выставок;</w:t>
      </w:r>
    </w:p>
    <w:p w:rsidR="00EE50C6" w:rsidRPr="00EE50C6" w:rsidRDefault="00EE50C6" w:rsidP="00EE50C6">
      <w:pPr>
        <w:widowControl w:val="0"/>
        <w:numPr>
          <w:ilvl w:val="0"/>
          <w:numId w:val="18"/>
        </w:numPr>
        <w:tabs>
          <w:tab w:val="left" w:pos="750"/>
        </w:tabs>
        <w:spacing w:after="0" w:line="274" w:lineRule="exact"/>
        <w:ind w:left="60" w:firstLine="560"/>
        <w:jc w:val="both"/>
        <w:rPr>
          <w:rFonts w:ascii="Times New Roman" w:eastAsia="Times New Roman" w:hAnsi="Times New Roman" w:cs="Times New Roman"/>
          <w:lang w:eastAsia="ru-RU"/>
        </w:rPr>
      </w:pPr>
      <w:r w:rsidRPr="00EE50C6">
        <w:rPr>
          <w:rFonts w:ascii="Times New Roman" w:eastAsia="Times New Roman" w:hAnsi="Times New Roman" w:cs="Times New Roman"/>
          <w:color w:val="000000"/>
          <w:lang w:eastAsia="ru-RU"/>
        </w:rPr>
        <w:t>за организацию мероприятий на городском, областном и региональном уровнях;</w:t>
      </w:r>
    </w:p>
    <w:p w:rsidR="00EE50C6" w:rsidRPr="00EE50C6" w:rsidRDefault="00EE50C6" w:rsidP="00EE50C6">
      <w:pPr>
        <w:widowControl w:val="0"/>
        <w:numPr>
          <w:ilvl w:val="0"/>
          <w:numId w:val="18"/>
        </w:numPr>
        <w:tabs>
          <w:tab w:val="left" w:pos="750"/>
        </w:tabs>
        <w:spacing w:after="0" w:line="274" w:lineRule="exact"/>
        <w:ind w:left="60" w:firstLine="560"/>
        <w:jc w:val="both"/>
        <w:rPr>
          <w:rFonts w:ascii="Times New Roman" w:eastAsia="Times New Roman" w:hAnsi="Times New Roman" w:cs="Times New Roman"/>
          <w:lang w:eastAsia="ru-RU"/>
        </w:rPr>
      </w:pPr>
      <w:r w:rsidRPr="00EE50C6">
        <w:rPr>
          <w:rFonts w:ascii="Times New Roman" w:eastAsia="Times New Roman" w:hAnsi="Times New Roman" w:cs="Times New Roman"/>
          <w:color w:val="000000"/>
          <w:lang w:eastAsia="ru-RU"/>
        </w:rPr>
        <w:t>за работу со спонсорами;</w:t>
      </w:r>
    </w:p>
    <w:p w:rsidR="00EE50C6" w:rsidRPr="00EE50C6" w:rsidRDefault="00EE50C6" w:rsidP="00EE50C6">
      <w:pPr>
        <w:widowControl w:val="0"/>
        <w:numPr>
          <w:ilvl w:val="0"/>
          <w:numId w:val="18"/>
        </w:numPr>
        <w:tabs>
          <w:tab w:val="left" w:pos="708"/>
        </w:tabs>
        <w:spacing w:after="0" w:line="274" w:lineRule="exact"/>
        <w:ind w:left="60" w:right="340" w:firstLine="560"/>
        <w:jc w:val="both"/>
        <w:rPr>
          <w:rFonts w:ascii="Times New Roman" w:eastAsia="Times New Roman" w:hAnsi="Times New Roman" w:cs="Times New Roman"/>
          <w:lang w:eastAsia="ru-RU"/>
        </w:rPr>
      </w:pPr>
      <w:r w:rsidRPr="00EE50C6">
        <w:rPr>
          <w:rFonts w:ascii="Times New Roman" w:eastAsia="Times New Roman" w:hAnsi="Times New Roman" w:cs="Times New Roman"/>
          <w:color w:val="000000"/>
          <w:lang w:eastAsia="ru-RU"/>
        </w:rPr>
        <w:t>вознаграждение по итогам работы за год, к профессиональным праздникам (дню учителя), праздничным датам (ст.112 Трудового кодекса РФ) в размере должностного оклада.</w:t>
      </w:r>
    </w:p>
    <w:p w:rsidR="00EE50C6" w:rsidRPr="00EE50C6" w:rsidRDefault="00EE50C6" w:rsidP="00EE50C6">
      <w:pPr>
        <w:tabs>
          <w:tab w:val="left" w:pos="993"/>
        </w:tabs>
        <w:spacing w:after="0" w:line="240" w:lineRule="auto"/>
        <w:jc w:val="both"/>
        <w:rPr>
          <w:rFonts w:ascii="Times New Roman" w:eastAsia="Sylfaen" w:hAnsi="Times New Roman" w:cs="Times New Roman"/>
          <w:color w:val="000000"/>
          <w:shd w:val="clear" w:color="auto" w:fill="FFFFFF"/>
          <w:lang w:eastAsia="ru-RU"/>
        </w:rPr>
      </w:pPr>
      <w:r w:rsidRPr="00EE50C6">
        <w:rPr>
          <w:rFonts w:ascii="Times New Roman" w:eastAsia="Sylfaen" w:hAnsi="Times New Roman" w:cs="Times New Roman"/>
          <w:color w:val="000000"/>
          <w:shd w:val="clear" w:color="auto" w:fill="FFFFFF"/>
          <w:lang w:eastAsia="ru-RU"/>
        </w:rPr>
        <w:t>Премия выплачивается в случае отсутствия дисциплинарных взысканий у работника (замечания и (или) выговора).</w:t>
      </w:r>
    </w:p>
    <w:p w:rsidR="00EE50C6" w:rsidRPr="00EE50C6" w:rsidRDefault="00EE50C6" w:rsidP="00EE50C6">
      <w:pPr>
        <w:tabs>
          <w:tab w:val="left" w:pos="993"/>
        </w:tabs>
        <w:spacing w:after="0" w:line="240" w:lineRule="auto"/>
        <w:jc w:val="both"/>
        <w:rPr>
          <w:rFonts w:ascii="Times New Roman" w:eastAsia="Sylfaen" w:hAnsi="Times New Roman" w:cs="Times New Roman"/>
          <w:color w:val="000000"/>
          <w:lang w:eastAsia="ru-RU"/>
        </w:rPr>
      </w:pPr>
      <w:r w:rsidRPr="00EE50C6">
        <w:rPr>
          <w:rFonts w:ascii="Times New Roman" w:eastAsia="Sylfaen" w:hAnsi="Times New Roman" w:cs="Times New Roman"/>
          <w:color w:val="000000"/>
          <w:shd w:val="clear" w:color="auto" w:fill="FFFFFF"/>
          <w:lang w:eastAsia="ru-RU"/>
        </w:rPr>
        <w:t>6.6. Педагогические работники представляются к премированию заместителем</w:t>
      </w:r>
      <w:r w:rsidRPr="00EE50C6">
        <w:rPr>
          <w:rFonts w:ascii="Times New Roman" w:eastAsia="Sylfaen" w:hAnsi="Times New Roman" w:cs="Times New Roman"/>
          <w:color w:val="000000"/>
          <w:lang w:eastAsia="ru-RU"/>
        </w:rPr>
        <w:t xml:space="preserve"> </w:t>
      </w:r>
      <w:r w:rsidRPr="00EE50C6">
        <w:rPr>
          <w:rFonts w:ascii="Times New Roman" w:eastAsia="Sylfaen" w:hAnsi="Times New Roman" w:cs="Times New Roman"/>
          <w:color w:val="000000"/>
          <w:shd w:val="clear" w:color="auto" w:fill="FFFFFF"/>
          <w:lang w:eastAsia="ru-RU"/>
        </w:rPr>
        <w:t>директора по учебно-воспитательной работе. Учебно-вспомогательный персонал и хозяйственно-технические работники представляются к премированию заместителем директора по АХЧ. Работники бухгалтерской службы представляются к премированию главным бухгалтером. Заместители директора представляются к премированию директором.</w:t>
      </w:r>
    </w:p>
    <w:p w:rsidR="00EE50C6" w:rsidRPr="00EE50C6" w:rsidRDefault="00EE50C6" w:rsidP="00EE50C6">
      <w:pPr>
        <w:tabs>
          <w:tab w:val="left" w:pos="993"/>
        </w:tabs>
        <w:spacing w:after="0" w:line="240" w:lineRule="auto"/>
        <w:jc w:val="both"/>
        <w:rPr>
          <w:rFonts w:ascii="Times New Roman" w:eastAsia="Sylfaen" w:hAnsi="Times New Roman" w:cs="Times New Roman"/>
          <w:color w:val="000000"/>
          <w:shd w:val="clear" w:color="auto" w:fill="FFFFFF"/>
          <w:lang w:eastAsia="ru-RU"/>
        </w:rPr>
      </w:pPr>
      <w:r w:rsidRPr="00EE50C6">
        <w:rPr>
          <w:rFonts w:ascii="Times New Roman" w:eastAsia="Sylfaen" w:hAnsi="Times New Roman" w:cs="Times New Roman"/>
          <w:color w:val="000000"/>
          <w:shd w:val="clear" w:color="auto" w:fill="FFFFFF"/>
          <w:lang w:eastAsia="ru-RU"/>
        </w:rPr>
        <w:t>6.7. Для совершенствования системы оплаты труда, в целях повышения эффективности работы учреждения, введены следующие Показатели эффективности деятельности работников учреждения:</w:t>
      </w:r>
    </w:p>
    <w:p w:rsidR="00EE50C6" w:rsidRPr="00EE50C6" w:rsidRDefault="00EE50C6" w:rsidP="00EE50C6">
      <w:pPr>
        <w:tabs>
          <w:tab w:val="left" w:pos="993"/>
        </w:tabs>
        <w:spacing w:after="0" w:line="240" w:lineRule="auto"/>
        <w:jc w:val="both"/>
        <w:rPr>
          <w:rFonts w:ascii="Times New Roman" w:eastAsia="Sylfaen" w:hAnsi="Times New Roman" w:cs="Times New Roman"/>
          <w:color w:val="000000"/>
          <w:shd w:val="clear" w:color="auto" w:fill="FFFFFF"/>
          <w:lang w:eastAsia="ru-RU"/>
        </w:rPr>
      </w:pPr>
    </w:p>
    <w:p w:rsidR="00EE50C6" w:rsidRPr="00EE50C6" w:rsidRDefault="00EE50C6" w:rsidP="00EE50C6">
      <w:pPr>
        <w:tabs>
          <w:tab w:val="left" w:pos="993"/>
        </w:tabs>
        <w:spacing w:after="0" w:line="240" w:lineRule="auto"/>
        <w:jc w:val="both"/>
        <w:rPr>
          <w:rFonts w:ascii="Times New Roman" w:eastAsia="Sylfaen" w:hAnsi="Times New Roman" w:cs="Times New Roman"/>
          <w:color w:val="000000"/>
          <w:shd w:val="clear" w:color="auto" w:fill="FFFFFF"/>
          <w:lang w:eastAsia="ru-RU"/>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4"/>
        <w:gridCol w:w="78"/>
        <w:gridCol w:w="1701"/>
        <w:gridCol w:w="2126"/>
        <w:gridCol w:w="1985"/>
        <w:gridCol w:w="850"/>
        <w:gridCol w:w="1559"/>
      </w:tblGrid>
      <w:tr w:rsidR="00EE50C6" w:rsidRPr="00EE50C6" w:rsidTr="00EB36A2">
        <w:trPr>
          <w:trHeight w:val="420"/>
        </w:trPr>
        <w:tc>
          <w:tcPr>
            <w:tcW w:w="1624" w:type="dxa"/>
            <w:vMerge w:val="restart"/>
            <w:vAlign w:val="center"/>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lastRenderedPageBreak/>
              <w:t>Должность</w:t>
            </w:r>
          </w:p>
        </w:tc>
        <w:tc>
          <w:tcPr>
            <w:tcW w:w="1779" w:type="dxa"/>
            <w:gridSpan w:val="2"/>
            <w:vMerge w:val="restart"/>
            <w:vAlign w:val="center"/>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Критерии оценки результативности и качества труда работников учреждения</w:t>
            </w:r>
          </w:p>
        </w:tc>
        <w:tc>
          <w:tcPr>
            <w:tcW w:w="4111" w:type="dxa"/>
            <w:gridSpan w:val="2"/>
            <w:vAlign w:val="center"/>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Условия</w:t>
            </w:r>
          </w:p>
        </w:tc>
        <w:tc>
          <w:tcPr>
            <w:tcW w:w="850" w:type="dxa"/>
            <w:vMerge w:val="restart"/>
            <w:vAlign w:val="center"/>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Размер выплат</w:t>
            </w:r>
          </w:p>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в %</w:t>
            </w:r>
          </w:p>
        </w:tc>
        <w:tc>
          <w:tcPr>
            <w:tcW w:w="1559" w:type="dxa"/>
            <w:vMerge w:val="restart"/>
            <w:vAlign w:val="center"/>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Периодичность</w:t>
            </w:r>
          </w:p>
        </w:tc>
      </w:tr>
      <w:tr w:rsidR="00EE50C6" w:rsidRPr="00EE50C6" w:rsidTr="00EB36A2">
        <w:trPr>
          <w:trHeight w:val="960"/>
        </w:trPr>
        <w:tc>
          <w:tcPr>
            <w:tcW w:w="1624" w:type="dxa"/>
            <w:vMerge/>
          </w:tcPr>
          <w:p w:rsidR="00EE50C6" w:rsidRPr="00EE50C6" w:rsidRDefault="00EE50C6" w:rsidP="00EE50C6">
            <w:pPr>
              <w:tabs>
                <w:tab w:val="left" w:pos="993"/>
              </w:tabs>
              <w:spacing w:after="0" w:line="240" w:lineRule="auto"/>
              <w:jc w:val="both"/>
              <w:rPr>
                <w:rFonts w:ascii="Times New Roman" w:eastAsia="Sylfaen" w:hAnsi="Times New Roman" w:cs="Times New Roman"/>
                <w:color w:val="000000"/>
                <w:sz w:val="16"/>
                <w:szCs w:val="16"/>
                <w:shd w:val="clear" w:color="auto" w:fill="FFFFFF"/>
                <w:lang w:eastAsia="ru-RU"/>
              </w:rPr>
            </w:pPr>
          </w:p>
        </w:tc>
        <w:tc>
          <w:tcPr>
            <w:tcW w:w="1779" w:type="dxa"/>
            <w:gridSpan w:val="2"/>
            <w:vMerge/>
          </w:tcPr>
          <w:p w:rsidR="00EE50C6" w:rsidRPr="00EE50C6" w:rsidRDefault="00EE50C6" w:rsidP="00EE50C6">
            <w:pPr>
              <w:tabs>
                <w:tab w:val="left" w:pos="993"/>
              </w:tabs>
              <w:spacing w:after="0" w:line="240" w:lineRule="auto"/>
              <w:jc w:val="both"/>
              <w:rPr>
                <w:rFonts w:ascii="Times New Roman" w:eastAsia="Sylfaen" w:hAnsi="Times New Roman" w:cs="Times New Roman"/>
                <w:color w:val="000000"/>
                <w:sz w:val="16"/>
                <w:szCs w:val="16"/>
                <w:shd w:val="clear" w:color="auto" w:fill="FFFFFF"/>
                <w:lang w:eastAsia="ru-RU"/>
              </w:rPr>
            </w:pPr>
          </w:p>
        </w:tc>
        <w:tc>
          <w:tcPr>
            <w:tcW w:w="2126" w:type="dxa"/>
            <w:vAlign w:val="center"/>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наименование</w:t>
            </w:r>
          </w:p>
        </w:tc>
        <w:tc>
          <w:tcPr>
            <w:tcW w:w="1985" w:type="dxa"/>
            <w:vAlign w:val="center"/>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индикатор</w:t>
            </w:r>
          </w:p>
        </w:tc>
        <w:tc>
          <w:tcPr>
            <w:tcW w:w="850" w:type="dxa"/>
            <w:vMerge/>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p>
        </w:tc>
        <w:tc>
          <w:tcPr>
            <w:tcW w:w="1559" w:type="dxa"/>
            <w:vMerge/>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p>
        </w:tc>
      </w:tr>
      <w:tr w:rsidR="00EE50C6" w:rsidRPr="00EE50C6" w:rsidTr="00EB36A2">
        <w:tc>
          <w:tcPr>
            <w:tcW w:w="9923" w:type="dxa"/>
            <w:gridSpan w:val="7"/>
          </w:tcPr>
          <w:p w:rsidR="00EE50C6" w:rsidRPr="00EE50C6" w:rsidRDefault="00EE50C6" w:rsidP="00EE50C6">
            <w:pPr>
              <w:numPr>
                <w:ilvl w:val="0"/>
                <w:numId w:val="16"/>
              </w:numPr>
              <w:tabs>
                <w:tab w:val="left" w:pos="284"/>
                <w:tab w:val="left" w:pos="851"/>
              </w:tabs>
              <w:spacing w:after="0" w:line="240" w:lineRule="auto"/>
              <w:ind w:left="567" w:firstLine="34"/>
              <w:rPr>
                <w:rFonts w:ascii="Times New Roman" w:eastAsia="Sylfaen" w:hAnsi="Times New Roman" w:cs="Times New Roman"/>
                <w:b/>
                <w:color w:val="000000"/>
                <w:sz w:val="16"/>
                <w:szCs w:val="16"/>
                <w:shd w:val="clear" w:color="auto" w:fill="FFFFFF"/>
                <w:lang w:eastAsia="ru-RU"/>
              </w:rPr>
            </w:pPr>
            <w:r w:rsidRPr="00EE50C6">
              <w:rPr>
                <w:rFonts w:ascii="Times New Roman" w:eastAsia="Sylfaen" w:hAnsi="Times New Roman" w:cs="Times New Roman"/>
                <w:b/>
                <w:color w:val="000000"/>
                <w:sz w:val="16"/>
                <w:szCs w:val="16"/>
                <w:shd w:val="clear" w:color="auto" w:fill="FFFFFF"/>
                <w:lang w:eastAsia="ru-RU"/>
              </w:rPr>
              <w:t>Административно-управленческий персонал</w:t>
            </w:r>
          </w:p>
        </w:tc>
      </w:tr>
      <w:tr w:rsidR="00EE50C6" w:rsidRPr="00EE50C6" w:rsidTr="00EB36A2">
        <w:tc>
          <w:tcPr>
            <w:tcW w:w="1624" w:type="dxa"/>
            <w:vMerge w:val="restart"/>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1.1. Заместитель директора по учебно-воспитательной работе</w:t>
            </w:r>
          </w:p>
        </w:tc>
        <w:tc>
          <w:tcPr>
            <w:tcW w:w="1779" w:type="dxa"/>
            <w:gridSpan w:val="2"/>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1.1.1 Подготовка и своевременное представление отчетных форм, форм мониторинга</w:t>
            </w: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Достоверность и своевременность отчетности</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Отсутствие замечаний к срокам сдачи и достоверности предоставленной отчетности</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p>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10</w:t>
            </w:r>
          </w:p>
        </w:tc>
        <w:tc>
          <w:tcPr>
            <w:tcW w:w="1559"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Ежемесячно</w:t>
            </w:r>
          </w:p>
        </w:tc>
      </w:tr>
      <w:tr w:rsidR="00EE50C6" w:rsidRPr="00EE50C6" w:rsidTr="00EB36A2">
        <w:tc>
          <w:tcPr>
            <w:tcW w:w="1624" w:type="dxa"/>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vMerge w:val="restart"/>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1.1.2.Выполнение  показателей муниципального задания, доведенного до учреждения учредителем</w:t>
            </w: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Количественные показатели</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Выполнение доведенных показателей</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p>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10</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Ежеквартально</w:t>
            </w:r>
          </w:p>
        </w:tc>
      </w:tr>
      <w:tr w:rsidR="00EE50C6" w:rsidRPr="00EE50C6" w:rsidTr="00EB36A2">
        <w:tc>
          <w:tcPr>
            <w:tcW w:w="1624" w:type="dxa"/>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Качественные показатели</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Выполнение доведенных показателей</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p>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10</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Ежеквартально</w:t>
            </w:r>
          </w:p>
        </w:tc>
      </w:tr>
      <w:tr w:rsidR="00EE50C6" w:rsidRPr="00EE50C6" w:rsidTr="00EB36A2">
        <w:trPr>
          <w:trHeight w:val="754"/>
        </w:trPr>
        <w:tc>
          <w:tcPr>
            <w:tcW w:w="1624" w:type="dxa"/>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vMerge w:val="restart"/>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1.1.3.Организационная работа</w:t>
            </w: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Организация работы методического кабинета</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 xml:space="preserve">За проведение </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p>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10</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Ежемесячно, при предъявлении подтверждающих документов</w:t>
            </w:r>
          </w:p>
        </w:tc>
      </w:tr>
      <w:tr w:rsidR="00EE50C6" w:rsidRPr="00EE50C6" w:rsidTr="00EB36A2">
        <w:trPr>
          <w:trHeight w:val="1221"/>
        </w:trPr>
        <w:tc>
          <w:tcPr>
            <w:tcW w:w="1624" w:type="dxa"/>
            <w:vMerge/>
            <w:tcBorders>
              <w:bottom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Организация работы общественных органов, участвующих в управлении школой (педагогический совет, родительский комитет, попечительский совет)</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 xml:space="preserve">За проведение </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p>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20</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Ежемесячно, при предъявлении подтверждающих документов</w:t>
            </w:r>
          </w:p>
        </w:tc>
      </w:tr>
      <w:tr w:rsidR="00EE50C6" w:rsidRPr="00EE50C6" w:rsidTr="00EB36A2">
        <w:tc>
          <w:tcPr>
            <w:tcW w:w="1624" w:type="dxa"/>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2126" w:type="dxa"/>
            <w:tcBorders>
              <w:top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Организация и контроль (мониторинг) учебно-воспитательного процесса</w:t>
            </w:r>
          </w:p>
        </w:tc>
        <w:tc>
          <w:tcPr>
            <w:tcW w:w="1985" w:type="dxa"/>
            <w:tcBorders>
              <w:top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Проведение и документальное оформление результатов контроля</w:t>
            </w:r>
          </w:p>
        </w:tc>
        <w:tc>
          <w:tcPr>
            <w:tcW w:w="850" w:type="dxa"/>
            <w:tcBorders>
              <w:top w:val="single" w:sz="4" w:space="0" w:color="auto"/>
            </w:tcBorders>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15</w:t>
            </w:r>
          </w:p>
        </w:tc>
        <w:tc>
          <w:tcPr>
            <w:tcW w:w="1559" w:type="dxa"/>
            <w:tcBorders>
              <w:top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При предъявлении подтверждающих документов</w:t>
            </w:r>
          </w:p>
        </w:tc>
      </w:tr>
      <w:tr w:rsidR="00EE50C6" w:rsidRPr="00EE50C6" w:rsidTr="00EB36A2">
        <w:trPr>
          <w:trHeight w:val="496"/>
        </w:trPr>
        <w:tc>
          <w:tcPr>
            <w:tcW w:w="1624" w:type="dxa"/>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Организация аттестации педагогических работников учреждения</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Прохождение аттестации (за каждого аттестуемого)</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10</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При предъявлении подтверждающих документов</w:t>
            </w:r>
          </w:p>
        </w:tc>
      </w:tr>
      <w:tr w:rsidR="00EE50C6" w:rsidRPr="00EE50C6" w:rsidTr="00EB36A2">
        <w:trPr>
          <w:trHeight w:val="553"/>
        </w:trPr>
        <w:tc>
          <w:tcPr>
            <w:tcW w:w="1624" w:type="dxa"/>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Работа с сайтом школы</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Публикация сведений о школе на официальном сайте школы в Интернет</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15</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Ежемесячно</w:t>
            </w:r>
          </w:p>
        </w:tc>
      </w:tr>
      <w:tr w:rsidR="00EE50C6" w:rsidRPr="00EE50C6" w:rsidTr="00EB36A2">
        <w:tc>
          <w:tcPr>
            <w:tcW w:w="1624" w:type="dxa"/>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vMerge w:val="restart"/>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1.1.4.Разработка</w:t>
            </w:r>
          </w:p>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документов</w:t>
            </w: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Написание рабочих программ, положений, проектов по усовершенствованию учебного процесса</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За каждый документ</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30</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При предъявлении подтверждающих документов</w:t>
            </w:r>
          </w:p>
        </w:tc>
      </w:tr>
      <w:tr w:rsidR="00EE50C6" w:rsidRPr="00EE50C6" w:rsidTr="00EB36A2">
        <w:tc>
          <w:tcPr>
            <w:tcW w:w="1624" w:type="dxa"/>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Новые методики, концепции урока</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За каждый документ</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5</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При предъявлении подтверждающих документов</w:t>
            </w:r>
          </w:p>
        </w:tc>
      </w:tr>
      <w:tr w:rsidR="00EE50C6" w:rsidRPr="00EE50C6" w:rsidTr="00EB36A2">
        <w:tc>
          <w:tcPr>
            <w:tcW w:w="1624" w:type="dxa"/>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Локальные нормативно-правовые акты по основной деятельности</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За каждый документ</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15</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При предъявлении подтверждающих документов</w:t>
            </w:r>
          </w:p>
        </w:tc>
      </w:tr>
      <w:tr w:rsidR="00EE50C6" w:rsidRPr="00EE50C6" w:rsidTr="00EB36A2">
        <w:tc>
          <w:tcPr>
            <w:tcW w:w="1624" w:type="dxa"/>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vMerge w:val="restart"/>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1.1.5. Выставочная деятельность</w:t>
            </w: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Оформление и формирование выставочного методического фонда</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Пополнение методического фонда</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15</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По итогам полугодия</w:t>
            </w:r>
          </w:p>
        </w:tc>
      </w:tr>
      <w:tr w:rsidR="00EE50C6" w:rsidRPr="00EE50C6" w:rsidTr="00EB36A2">
        <w:tc>
          <w:tcPr>
            <w:tcW w:w="1624" w:type="dxa"/>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Организация и проведение мероприятий на городском и областном уровнях</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За каждое мероприятие</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30</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При предъявлении подтверждающих документов</w:t>
            </w:r>
          </w:p>
        </w:tc>
      </w:tr>
      <w:tr w:rsidR="00EE50C6" w:rsidRPr="00EE50C6" w:rsidTr="00EB36A2">
        <w:tc>
          <w:tcPr>
            <w:tcW w:w="1624" w:type="dxa"/>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Результативность участия в выставочной деятельности школы (наличие дипломов)</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За каждый конкурс, выставку</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5</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При предъявлении подтверждающих документов</w:t>
            </w:r>
          </w:p>
        </w:tc>
      </w:tr>
      <w:tr w:rsidR="00EE50C6" w:rsidRPr="00EE50C6" w:rsidTr="00EB36A2">
        <w:tc>
          <w:tcPr>
            <w:tcW w:w="1624" w:type="dxa"/>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vMerge w:val="restart"/>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1.1.6. Результативность профессионального ориентирования выпускников</w:t>
            </w: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Разработка и участие в мероприятиях, направленных на выявление одаренных детей</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За каждое мероприятие</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15</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При предъявлении подтверждающих документов</w:t>
            </w:r>
          </w:p>
        </w:tc>
      </w:tr>
      <w:tr w:rsidR="00EE50C6" w:rsidRPr="00EE50C6" w:rsidTr="00EB36A2">
        <w:tc>
          <w:tcPr>
            <w:tcW w:w="1624" w:type="dxa"/>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 xml:space="preserve"> Профориентация в школе</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Увеличение количества выпускников, поступивших в СПО и ВПО по профильным дисциплинам</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20</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По итогам года, при  предъявлении подтверждающих документов</w:t>
            </w:r>
          </w:p>
        </w:tc>
      </w:tr>
      <w:tr w:rsidR="00EE50C6" w:rsidRPr="00EE50C6" w:rsidTr="00EB36A2">
        <w:tc>
          <w:tcPr>
            <w:tcW w:w="1624" w:type="dxa"/>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1.1.7. Реклама школы</w:t>
            </w: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Публикации о школе в средствах массовой информации (газеты, журналы, интернет-издания, телевидение), повышающих авторитет, имидж школы</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За каждый вид информации</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15</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Один раз в полугодие (при предъявлении подтверждающих документов)</w:t>
            </w:r>
          </w:p>
        </w:tc>
      </w:tr>
      <w:tr w:rsidR="00EE50C6" w:rsidRPr="00EE50C6" w:rsidTr="00EB36A2">
        <w:tc>
          <w:tcPr>
            <w:tcW w:w="1624" w:type="dxa"/>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1.1.8. Дополнительные платные услуги</w:t>
            </w: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Развитие спектра дополнительных платных услуг</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За каждый вид услуг</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10</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По итогам учебного года</w:t>
            </w:r>
          </w:p>
        </w:tc>
      </w:tr>
      <w:tr w:rsidR="00EE50C6" w:rsidRPr="00EE50C6" w:rsidTr="00EB36A2">
        <w:tc>
          <w:tcPr>
            <w:tcW w:w="1624" w:type="dxa"/>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vMerge w:val="restart"/>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1.1.9. Управленческий учет и ориентированность на положительный финансовый результат</w:t>
            </w: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Укомплектованность специалистами профильных услуг, согласно штатному расписанию</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 xml:space="preserve">Отсутствие вакансий </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20</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По итогам учебного года</w:t>
            </w:r>
          </w:p>
        </w:tc>
      </w:tr>
      <w:tr w:rsidR="00EE50C6" w:rsidRPr="00EE50C6" w:rsidTr="00EB36A2">
        <w:tc>
          <w:tcPr>
            <w:tcW w:w="1624" w:type="dxa"/>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Качество предоставленных услуг и работ</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Отсутствие обоснованных жалоб на предоставленные услуги и работу персонала</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10</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По итогам учебного года</w:t>
            </w:r>
          </w:p>
        </w:tc>
      </w:tr>
      <w:tr w:rsidR="00EE50C6" w:rsidRPr="00EE50C6" w:rsidTr="00EB36A2">
        <w:tc>
          <w:tcPr>
            <w:tcW w:w="1624" w:type="dxa"/>
            <w:vMerge/>
            <w:tcBorders>
              <w:bottom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vMerge/>
            <w:tcBorders>
              <w:bottom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2126" w:type="dxa"/>
            <w:tcBorders>
              <w:bottom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Поддержание благоприятного психологического климата в коллективе</w:t>
            </w:r>
          </w:p>
        </w:tc>
        <w:tc>
          <w:tcPr>
            <w:tcW w:w="1985" w:type="dxa"/>
            <w:tcBorders>
              <w:bottom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Отсутствие конфликтных ситуаций и отношений в коллективе</w:t>
            </w:r>
          </w:p>
        </w:tc>
        <w:tc>
          <w:tcPr>
            <w:tcW w:w="850" w:type="dxa"/>
            <w:tcBorders>
              <w:bottom w:val="single" w:sz="4" w:space="0" w:color="auto"/>
            </w:tcBorders>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5</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По итогам учебного года</w:t>
            </w:r>
          </w:p>
        </w:tc>
      </w:tr>
      <w:tr w:rsidR="00EE50C6" w:rsidRPr="00EE50C6" w:rsidTr="00EB36A2">
        <w:tc>
          <w:tcPr>
            <w:tcW w:w="1624" w:type="dxa"/>
            <w:vMerge w:val="restart"/>
            <w:tcBorders>
              <w:top w:val="single" w:sz="4" w:space="0" w:color="auto"/>
              <w:left w:val="single" w:sz="4" w:space="0" w:color="auto"/>
              <w:bottom w:val="single" w:sz="4" w:space="0" w:color="auto"/>
              <w:right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b/>
                <w:color w:val="000000"/>
                <w:sz w:val="16"/>
                <w:szCs w:val="16"/>
                <w:shd w:val="clear" w:color="auto" w:fill="FFFFFF"/>
                <w:lang w:eastAsia="ru-RU"/>
              </w:rPr>
            </w:pPr>
            <w:r w:rsidRPr="00EE50C6">
              <w:rPr>
                <w:rFonts w:ascii="Times New Roman" w:eastAsia="Sylfaen" w:hAnsi="Times New Roman" w:cs="Times New Roman"/>
                <w:b/>
                <w:color w:val="000000"/>
                <w:sz w:val="16"/>
                <w:szCs w:val="16"/>
                <w:shd w:val="clear" w:color="auto" w:fill="FFFFFF"/>
                <w:lang w:eastAsia="ru-RU"/>
              </w:rPr>
              <w:t>1.2. Главный бухгалтер</w:t>
            </w:r>
          </w:p>
        </w:tc>
        <w:tc>
          <w:tcPr>
            <w:tcW w:w="1779" w:type="dxa"/>
            <w:gridSpan w:val="2"/>
            <w:tcBorders>
              <w:top w:val="single" w:sz="4" w:space="0" w:color="auto"/>
              <w:left w:val="single" w:sz="4" w:space="0" w:color="auto"/>
              <w:bottom w:val="single" w:sz="4" w:space="0" w:color="auto"/>
              <w:right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1.2.1. Подготовка и своевременное представление отчетных форм, форм мониторинга</w:t>
            </w:r>
          </w:p>
        </w:tc>
        <w:tc>
          <w:tcPr>
            <w:tcW w:w="2126" w:type="dxa"/>
            <w:tcBorders>
              <w:top w:val="single" w:sz="4" w:space="0" w:color="auto"/>
              <w:left w:val="single" w:sz="4" w:space="0" w:color="auto"/>
              <w:bottom w:val="single" w:sz="4" w:space="0" w:color="auto"/>
              <w:right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Достоверность и своевременность отчетности</w:t>
            </w:r>
          </w:p>
        </w:tc>
        <w:tc>
          <w:tcPr>
            <w:tcW w:w="1985" w:type="dxa"/>
            <w:tcBorders>
              <w:top w:val="single" w:sz="4" w:space="0" w:color="auto"/>
              <w:left w:val="single" w:sz="4" w:space="0" w:color="auto"/>
              <w:bottom w:val="single" w:sz="4" w:space="0" w:color="auto"/>
              <w:right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Отсутствие замечаний к срокам сдачи и достоверности предоставленной отчетности</w:t>
            </w:r>
          </w:p>
        </w:tc>
        <w:tc>
          <w:tcPr>
            <w:tcW w:w="850" w:type="dxa"/>
            <w:tcBorders>
              <w:top w:val="single" w:sz="4" w:space="0" w:color="auto"/>
              <w:left w:val="single" w:sz="4" w:space="0" w:color="auto"/>
              <w:bottom w:val="single" w:sz="4" w:space="0" w:color="auto"/>
              <w:right w:val="single" w:sz="4" w:space="0" w:color="auto"/>
            </w:tcBorders>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10</w:t>
            </w:r>
          </w:p>
        </w:tc>
        <w:tc>
          <w:tcPr>
            <w:tcW w:w="1559" w:type="dxa"/>
            <w:tcBorders>
              <w:left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Ежемесячно по результатам сдачи отчетности</w:t>
            </w:r>
          </w:p>
        </w:tc>
      </w:tr>
      <w:tr w:rsidR="00EE50C6" w:rsidRPr="00EE50C6" w:rsidTr="00EB36A2">
        <w:trPr>
          <w:trHeight w:val="600"/>
        </w:trPr>
        <w:tc>
          <w:tcPr>
            <w:tcW w:w="1624" w:type="dxa"/>
            <w:vMerge/>
            <w:tcBorders>
              <w:top w:val="single" w:sz="4" w:space="0" w:color="auto"/>
              <w:left w:val="single" w:sz="4" w:space="0" w:color="auto"/>
              <w:bottom w:val="single" w:sz="4" w:space="0" w:color="auto"/>
              <w:right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vMerge w:val="restart"/>
            <w:tcBorders>
              <w:top w:val="single" w:sz="4" w:space="0" w:color="auto"/>
              <w:left w:val="single" w:sz="4" w:space="0" w:color="auto"/>
              <w:bottom w:val="single" w:sz="4" w:space="0" w:color="auto"/>
              <w:right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1.2.2 Ведение бухгалтерско-хозяйственной деятельности</w:t>
            </w:r>
          </w:p>
        </w:tc>
        <w:tc>
          <w:tcPr>
            <w:tcW w:w="2126" w:type="dxa"/>
            <w:tcBorders>
              <w:top w:val="single" w:sz="4" w:space="0" w:color="auto"/>
              <w:left w:val="single" w:sz="4" w:space="0" w:color="auto"/>
              <w:bottom w:val="single" w:sz="4" w:space="0" w:color="auto"/>
              <w:right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Обработка первичных бухгалтерских форм</w:t>
            </w:r>
          </w:p>
        </w:tc>
        <w:tc>
          <w:tcPr>
            <w:tcW w:w="1985" w:type="dxa"/>
            <w:tcBorders>
              <w:top w:val="single" w:sz="4" w:space="0" w:color="auto"/>
              <w:left w:val="single" w:sz="4" w:space="0" w:color="auto"/>
              <w:bottom w:val="single" w:sz="4" w:space="0" w:color="auto"/>
              <w:right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Правильность и своевременность оформления</w:t>
            </w:r>
          </w:p>
        </w:tc>
        <w:tc>
          <w:tcPr>
            <w:tcW w:w="850" w:type="dxa"/>
            <w:tcBorders>
              <w:top w:val="single" w:sz="4" w:space="0" w:color="auto"/>
              <w:left w:val="single" w:sz="4" w:space="0" w:color="auto"/>
              <w:bottom w:val="single" w:sz="4" w:space="0" w:color="auto"/>
              <w:right w:val="single" w:sz="4" w:space="0" w:color="auto"/>
            </w:tcBorders>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15</w:t>
            </w:r>
          </w:p>
        </w:tc>
        <w:tc>
          <w:tcPr>
            <w:tcW w:w="1559" w:type="dxa"/>
            <w:tcBorders>
              <w:left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По результатам проверок</w:t>
            </w:r>
          </w:p>
        </w:tc>
      </w:tr>
      <w:tr w:rsidR="00EE50C6" w:rsidRPr="00EE50C6" w:rsidTr="00EB36A2">
        <w:tc>
          <w:tcPr>
            <w:tcW w:w="1624" w:type="dxa"/>
            <w:vMerge/>
            <w:tcBorders>
              <w:top w:val="single" w:sz="4" w:space="0" w:color="auto"/>
              <w:left w:val="single" w:sz="4" w:space="0" w:color="auto"/>
              <w:bottom w:val="single" w:sz="4" w:space="0" w:color="auto"/>
              <w:right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vMerge/>
            <w:tcBorders>
              <w:top w:val="single" w:sz="4" w:space="0" w:color="auto"/>
              <w:left w:val="single" w:sz="4" w:space="0" w:color="auto"/>
              <w:bottom w:val="single" w:sz="4" w:space="0" w:color="auto"/>
              <w:right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2126" w:type="dxa"/>
            <w:tcBorders>
              <w:top w:val="single" w:sz="4" w:space="0" w:color="auto"/>
              <w:left w:val="single" w:sz="4" w:space="0" w:color="auto"/>
              <w:bottom w:val="single" w:sz="4" w:space="0" w:color="auto"/>
              <w:right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Начисление заработной платы, больничных, отпускных и пр.</w:t>
            </w:r>
          </w:p>
        </w:tc>
        <w:tc>
          <w:tcPr>
            <w:tcW w:w="1985" w:type="dxa"/>
            <w:tcBorders>
              <w:top w:val="single" w:sz="4" w:space="0" w:color="auto"/>
              <w:left w:val="single" w:sz="4" w:space="0" w:color="auto"/>
              <w:bottom w:val="single" w:sz="4" w:space="0" w:color="auto"/>
              <w:right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Правильность и своевременность оформления</w:t>
            </w:r>
          </w:p>
        </w:tc>
        <w:tc>
          <w:tcPr>
            <w:tcW w:w="850" w:type="dxa"/>
            <w:tcBorders>
              <w:top w:val="single" w:sz="4" w:space="0" w:color="auto"/>
              <w:left w:val="single" w:sz="4" w:space="0" w:color="auto"/>
              <w:bottom w:val="single" w:sz="4" w:space="0" w:color="auto"/>
              <w:right w:val="single" w:sz="4" w:space="0" w:color="auto"/>
            </w:tcBorders>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15</w:t>
            </w:r>
          </w:p>
        </w:tc>
        <w:tc>
          <w:tcPr>
            <w:tcW w:w="1559" w:type="dxa"/>
            <w:tcBorders>
              <w:left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По результатам проверок</w:t>
            </w:r>
          </w:p>
        </w:tc>
      </w:tr>
      <w:tr w:rsidR="00EE50C6" w:rsidRPr="00EE50C6" w:rsidTr="00EB36A2">
        <w:tc>
          <w:tcPr>
            <w:tcW w:w="1624" w:type="dxa"/>
            <w:vMerge/>
            <w:tcBorders>
              <w:top w:val="single" w:sz="4" w:space="0" w:color="auto"/>
              <w:left w:val="single" w:sz="4" w:space="0" w:color="auto"/>
              <w:bottom w:val="single" w:sz="4" w:space="0" w:color="auto"/>
              <w:right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vMerge/>
            <w:tcBorders>
              <w:top w:val="single" w:sz="4" w:space="0" w:color="auto"/>
              <w:left w:val="single" w:sz="4" w:space="0" w:color="auto"/>
              <w:bottom w:val="single" w:sz="4" w:space="0" w:color="auto"/>
              <w:right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2126" w:type="dxa"/>
            <w:tcBorders>
              <w:top w:val="single" w:sz="4" w:space="0" w:color="auto"/>
              <w:left w:val="single" w:sz="4" w:space="0" w:color="auto"/>
              <w:bottom w:val="single" w:sz="4" w:space="0" w:color="auto"/>
              <w:right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Формирование мемориальных ордеров</w:t>
            </w:r>
          </w:p>
        </w:tc>
        <w:tc>
          <w:tcPr>
            <w:tcW w:w="1985" w:type="dxa"/>
            <w:tcBorders>
              <w:top w:val="single" w:sz="4" w:space="0" w:color="auto"/>
              <w:left w:val="single" w:sz="4" w:space="0" w:color="auto"/>
              <w:bottom w:val="single" w:sz="4" w:space="0" w:color="auto"/>
              <w:right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Правильность и своевременность оформления</w:t>
            </w:r>
          </w:p>
        </w:tc>
        <w:tc>
          <w:tcPr>
            <w:tcW w:w="850" w:type="dxa"/>
            <w:tcBorders>
              <w:top w:val="single" w:sz="4" w:space="0" w:color="auto"/>
              <w:left w:val="single" w:sz="4" w:space="0" w:color="auto"/>
              <w:bottom w:val="single" w:sz="4" w:space="0" w:color="auto"/>
              <w:right w:val="single" w:sz="4" w:space="0" w:color="auto"/>
            </w:tcBorders>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15</w:t>
            </w:r>
          </w:p>
        </w:tc>
        <w:tc>
          <w:tcPr>
            <w:tcW w:w="1559" w:type="dxa"/>
            <w:tcBorders>
              <w:left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По результатам проверок</w:t>
            </w:r>
          </w:p>
        </w:tc>
      </w:tr>
      <w:tr w:rsidR="00EE50C6" w:rsidRPr="00EE50C6" w:rsidTr="00EB36A2">
        <w:tc>
          <w:tcPr>
            <w:tcW w:w="1624" w:type="dxa"/>
            <w:vMerge/>
            <w:tcBorders>
              <w:top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vMerge/>
            <w:tcBorders>
              <w:top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2126" w:type="dxa"/>
            <w:tcBorders>
              <w:top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Оформление платежных, кассовых документов, расчетов с подотчетными лицами</w:t>
            </w:r>
          </w:p>
        </w:tc>
        <w:tc>
          <w:tcPr>
            <w:tcW w:w="1985" w:type="dxa"/>
            <w:tcBorders>
              <w:top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Правильность и своевременность оформления</w:t>
            </w:r>
          </w:p>
        </w:tc>
        <w:tc>
          <w:tcPr>
            <w:tcW w:w="850" w:type="dxa"/>
            <w:tcBorders>
              <w:top w:val="single" w:sz="4" w:space="0" w:color="auto"/>
            </w:tcBorders>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15</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По результатам проверок</w:t>
            </w:r>
          </w:p>
        </w:tc>
      </w:tr>
      <w:tr w:rsidR="00EE50C6" w:rsidRPr="00EE50C6" w:rsidTr="00EB36A2">
        <w:tc>
          <w:tcPr>
            <w:tcW w:w="1624" w:type="dxa"/>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vMerge w:val="restart"/>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1.2.3. Разработка документов</w:t>
            </w: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Новые программы, положения, подготовка экономических расчетов</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За каждый документ</w:t>
            </w:r>
          </w:p>
        </w:tc>
        <w:tc>
          <w:tcPr>
            <w:tcW w:w="850" w:type="dxa"/>
          </w:tcPr>
          <w:p w:rsidR="00EE50C6" w:rsidRPr="00EE50C6" w:rsidRDefault="00EE50C6" w:rsidP="00EE50C6">
            <w:pPr>
              <w:jc w:val="center"/>
              <w:rPr>
                <w:rFonts w:ascii="Calibri" w:eastAsia="Times New Roman" w:hAnsi="Calibri" w:cs="Times New Roman"/>
                <w:color w:val="000000"/>
                <w:lang w:eastAsia="ru-RU"/>
              </w:rPr>
            </w:pPr>
            <w:r w:rsidRPr="00EE50C6">
              <w:rPr>
                <w:rFonts w:ascii="Times New Roman" w:eastAsia="Sylfaen" w:hAnsi="Times New Roman" w:cs="Times New Roman"/>
                <w:color w:val="000000"/>
                <w:sz w:val="16"/>
                <w:szCs w:val="16"/>
                <w:shd w:val="clear" w:color="auto" w:fill="FFFFFF"/>
                <w:lang w:eastAsia="ru-RU"/>
              </w:rPr>
              <w:t>30</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При предъявлении подтверждающих документов</w:t>
            </w:r>
          </w:p>
        </w:tc>
      </w:tr>
      <w:tr w:rsidR="00EE50C6" w:rsidRPr="00EE50C6" w:rsidTr="00EB36A2">
        <w:tc>
          <w:tcPr>
            <w:tcW w:w="1624" w:type="dxa"/>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Методики рационального и экономического использования материальных, трудовых и финансовых ресурсов в целых выявления внутрихозяйственных резервов</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За каждый документ</w:t>
            </w:r>
          </w:p>
        </w:tc>
        <w:tc>
          <w:tcPr>
            <w:tcW w:w="850" w:type="dxa"/>
          </w:tcPr>
          <w:p w:rsidR="00EE50C6" w:rsidRPr="00EE50C6" w:rsidRDefault="00EE50C6" w:rsidP="00EE50C6">
            <w:pPr>
              <w:jc w:val="center"/>
              <w:rPr>
                <w:rFonts w:ascii="Calibri" w:eastAsia="Times New Roman" w:hAnsi="Calibri" w:cs="Times New Roman"/>
                <w:lang w:eastAsia="ru-RU"/>
              </w:rPr>
            </w:pPr>
            <w:r w:rsidRPr="00EE50C6">
              <w:rPr>
                <w:rFonts w:ascii="Times New Roman" w:eastAsia="Sylfaen" w:hAnsi="Times New Roman" w:cs="Times New Roman"/>
                <w:color w:val="000000"/>
                <w:sz w:val="16"/>
                <w:szCs w:val="16"/>
                <w:shd w:val="clear" w:color="auto" w:fill="FFFFFF"/>
                <w:lang w:eastAsia="ru-RU"/>
              </w:rPr>
              <w:t>15</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При предъявлении подтверждающих документов</w:t>
            </w:r>
          </w:p>
        </w:tc>
      </w:tr>
      <w:tr w:rsidR="00EE50C6" w:rsidRPr="00EE50C6" w:rsidTr="00EB36A2">
        <w:tc>
          <w:tcPr>
            <w:tcW w:w="1624" w:type="dxa"/>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Локальные нормативно-правовые акты по основной деятельности</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За каждый документ</w:t>
            </w:r>
          </w:p>
        </w:tc>
        <w:tc>
          <w:tcPr>
            <w:tcW w:w="850" w:type="dxa"/>
          </w:tcPr>
          <w:p w:rsidR="00EE50C6" w:rsidRPr="00EE50C6" w:rsidRDefault="00EE50C6" w:rsidP="00EE50C6">
            <w:pPr>
              <w:jc w:val="center"/>
              <w:rPr>
                <w:rFonts w:ascii="Calibri" w:eastAsia="Times New Roman" w:hAnsi="Calibri" w:cs="Times New Roman"/>
                <w:lang w:eastAsia="ru-RU"/>
              </w:rPr>
            </w:pPr>
            <w:r w:rsidRPr="00EE50C6">
              <w:rPr>
                <w:rFonts w:ascii="Times New Roman" w:eastAsia="Sylfaen" w:hAnsi="Times New Roman" w:cs="Times New Roman"/>
                <w:color w:val="000000"/>
                <w:sz w:val="16"/>
                <w:szCs w:val="16"/>
                <w:shd w:val="clear" w:color="auto" w:fill="FFFFFF"/>
                <w:lang w:eastAsia="ru-RU"/>
              </w:rPr>
              <w:t>15</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При предъявлении подтверждающих документов</w:t>
            </w:r>
          </w:p>
        </w:tc>
      </w:tr>
      <w:tr w:rsidR="00EE50C6" w:rsidRPr="00EE50C6" w:rsidTr="00EB36A2">
        <w:tc>
          <w:tcPr>
            <w:tcW w:w="1624" w:type="dxa"/>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Проект плана финансово-хозяйственной деятельности, внесение изменений</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За каждый документ</w:t>
            </w:r>
          </w:p>
        </w:tc>
        <w:tc>
          <w:tcPr>
            <w:tcW w:w="850" w:type="dxa"/>
          </w:tcPr>
          <w:p w:rsidR="00EE50C6" w:rsidRPr="00EE50C6" w:rsidRDefault="00EE50C6" w:rsidP="00EE50C6">
            <w:pPr>
              <w:jc w:val="center"/>
              <w:rPr>
                <w:rFonts w:ascii="Calibri" w:eastAsia="Times New Roman" w:hAnsi="Calibri" w:cs="Times New Roman"/>
                <w:lang w:eastAsia="ru-RU"/>
              </w:rPr>
            </w:pPr>
            <w:r w:rsidRPr="00EE50C6">
              <w:rPr>
                <w:rFonts w:ascii="Times New Roman" w:eastAsia="Sylfaen" w:hAnsi="Times New Roman" w:cs="Times New Roman"/>
                <w:color w:val="000000"/>
                <w:sz w:val="16"/>
                <w:szCs w:val="16"/>
                <w:shd w:val="clear" w:color="auto" w:fill="FFFFFF"/>
                <w:lang w:eastAsia="ru-RU"/>
              </w:rPr>
              <w:t>15</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При предъявлении подтверждающих документов</w:t>
            </w:r>
          </w:p>
        </w:tc>
      </w:tr>
      <w:tr w:rsidR="00EE50C6" w:rsidRPr="00EE50C6" w:rsidTr="00EB36A2">
        <w:tc>
          <w:tcPr>
            <w:tcW w:w="1624" w:type="dxa"/>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roofErr w:type="gramStart"/>
            <w:r w:rsidRPr="00EE50C6">
              <w:rPr>
                <w:rFonts w:ascii="Times New Roman" w:eastAsia="Sylfaen" w:hAnsi="Times New Roman" w:cs="Times New Roman"/>
                <w:color w:val="000000"/>
                <w:sz w:val="16"/>
                <w:szCs w:val="16"/>
                <w:shd w:val="clear" w:color="auto" w:fill="FFFFFF"/>
                <w:lang w:eastAsia="ru-RU"/>
              </w:rPr>
              <w:t>Мероприятия</w:t>
            </w:r>
            <w:proofErr w:type="gramEnd"/>
            <w:r w:rsidRPr="00EE50C6">
              <w:rPr>
                <w:rFonts w:ascii="Times New Roman" w:eastAsia="Sylfaen" w:hAnsi="Times New Roman" w:cs="Times New Roman"/>
                <w:color w:val="000000"/>
                <w:sz w:val="16"/>
                <w:szCs w:val="16"/>
                <w:shd w:val="clear" w:color="auto" w:fill="FFFFFF"/>
                <w:lang w:eastAsia="ru-RU"/>
              </w:rPr>
              <w:t xml:space="preserve"> направленные на сохранение материально-технической базы учреждения</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За каждый документ</w:t>
            </w:r>
          </w:p>
        </w:tc>
        <w:tc>
          <w:tcPr>
            <w:tcW w:w="850" w:type="dxa"/>
          </w:tcPr>
          <w:p w:rsidR="00EE50C6" w:rsidRPr="00EE50C6" w:rsidRDefault="00EE50C6" w:rsidP="00EE50C6">
            <w:pPr>
              <w:jc w:val="center"/>
              <w:rPr>
                <w:rFonts w:ascii="Calibri" w:eastAsia="Times New Roman" w:hAnsi="Calibri" w:cs="Times New Roman"/>
                <w:lang w:eastAsia="ru-RU"/>
              </w:rPr>
            </w:pPr>
            <w:r w:rsidRPr="00EE50C6">
              <w:rPr>
                <w:rFonts w:ascii="Times New Roman" w:eastAsia="Sylfaen" w:hAnsi="Times New Roman" w:cs="Times New Roman"/>
                <w:color w:val="000000"/>
                <w:sz w:val="16"/>
                <w:szCs w:val="16"/>
                <w:shd w:val="clear" w:color="auto" w:fill="FFFFFF"/>
                <w:lang w:eastAsia="ru-RU"/>
              </w:rPr>
              <w:t>15</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При предъявлении подтверждающих документов</w:t>
            </w:r>
          </w:p>
        </w:tc>
      </w:tr>
      <w:tr w:rsidR="00EE50C6" w:rsidRPr="00EE50C6" w:rsidTr="00EB36A2">
        <w:tc>
          <w:tcPr>
            <w:tcW w:w="1624" w:type="dxa"/>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vMerge w:val="restart"/>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1.2.4.Выполнение  показателей муниципального задания, доведенного до учреждения учредителем</w:t>
            </w: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Количественные показатели</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Выполнение доведенных показателей</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10</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Ежеквартально</w:t>
            </w:r>
          </w:p>
        </w:tc>
      </w:tr>
      <w:tr w:rsidR="00EE50C6" w:rsidRPr="00EE50C6" w:rsidTr="00EB36A2">
        <w:tc>
          <w:tcPr>
            <w:tcW w:w="1624" w:type="dxa"/>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Качественные показатели</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Выполнение доведенных показателей</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10</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Ежеквартально</w:t>
            </w:r>
          </w:p>
        </w:tc>
      </w:tr>
      <w:tr w:rsidR="00EE50C6" w:rsidRPr="00EE50C6" w:rsidTr="00EB36A2">
        <w:tc>
          <w:tcPr>
            <w:tcW w:w="1624" w:type="dxa"/>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1.2.5. Дополнительные платные услуги</w:t>
            </w: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Работа с документацией по платным услугам</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Увеличение объема работы</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10</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Ежемесячно по итогам мониторинга</w:t>
            </w:r>
          </w:p>
        </w:tc>
      </w:tr>
      <w:tr w:rsidR="00EE50C6" w:rsidRPr="00EE50C6" w:rsidTr="00EB36A2">
        <w:tc>
          <w:tcPr>
            <w:tcW w:w="1624" w:type="dxa"/>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vMerge w:val="restart"/>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1.2.6. Управленческий учет и ориентированность на положительный финансовый результат</w:t>
            </w: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Качество предоставленных услуг и работ</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Отсутствие обоснованных жалоб на предоставленные услуги и работу персонала</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10</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По итогам учебного года</w:t>
            </w:r>
          </w:p>
        </w:tc>
      </w:tr>
      <w:tr w:rsidR="00EE50C6" w:rsidRPr="00EE50C6" w:rsidTr="00EB36A2">
        <w:tc>
          <w:tcPr>
            <w:tcW w:w="1624" w:type="dxa"/>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Контроль исполнения заключенных договоров</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Отсутствие просроченной кредиторской задолженности</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10</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Ежемесячно по актам сверки</w:t>
            </w:r>
          </w:p>
        </w:tc>
      </w:tr>
      <w:tr w:rsidR="00EE50C6" w:rsidRPr="00EE50C6" w:rsidTr="00EB36A2">
        <w:tc>
          <w:tcPr>
            <w:tcW w:w="1624" w:type="dxa"/>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Исполнение сметы расходов</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Процент отклонения расходов к плановым и сметным назначениям</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10</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При составлении бухгалтерского отчета по итогам финансового года</w:t>
            </w:r>
          </w:p>
        </w:tc>
      </w:tr>
      <w:tr w:rsidR="00EE50C6" w:rsidRPr="00EE50C6" w:rsidTr="00EB36A2">
        <w:tc>
          <w:tcPr>
            <w:tcW w:w="1624" w:type="dxa"/>
            <w:vMerge w:val="restart"/>
          </w:tcPr>
          <w:p w:rsidR="00EE50C6" w:rsidRPr="00EE50C6" w:rsidRDefault="00EE50C6" w:rsidP="00EE50C6">
            <w:pPr>
              <w:tabs>
                <w:tab w:val="left" w:pos="993"/>
              </w:tabs>
              <w:spacing w:after="0" w:line="240" w:lineRule="auto"/>
              <w:rPr>
                <w:rFonts w:ascii="Times New Roman" w:eastAsia="Sylfaen" w:hAnsi="Times New Roman" w:cs="Times New Roman"/>
                <w:b/>
                <w:color w:val="000000"/>
                <w:sz w:val="16"/>
                <w:szCs w:val="16"/>
                <w:shd w:val="clear" w:color="auto" w:fill="FFFFFF"/>
                <w:lang w:eastAsia="ru-RU"/>
              </w:rPr>
            </w:pPr>
            <w:r w:rsidRPr="00EE50C6">
              <w:rPr>
                <w:rFonts w:ascii="Times New Roman" w:eastAsia="Sylfaen" w:hAnsi="Times New Roman" w:cs="Times New Roman"/>
                <w:b/>
                <w:color w:val="000000"/>
                <w:sz w:val="16"/>
                <w:szCs w:val="16"/>
                <w:shd w:val="clear" w:color="auto" w:fill="FFFFFF"/>
                <w:lang w:eastAsia="ru-RU"/>
              </w:rPr>
              <w:t xml:space="preserve">1.3. Заместитель </w:t>
            </w:r>
            <w:r w:rsidRPr="00EE50C6">
              <w:rPr>
                <w:rFonts w:ascii="Times New Roman" w:eastAsia="Sylfaen" w:hAnsi="Times New Roman" w:cs="Times New Roman"/>
                <w:b/>
                <w:color w:val="000000"/>
                <w:sz w:val="16"/>
                <w:szCs w:val="16"/>
                <w:shd w:val="clear" w:color="auto" w:fill="FFFFFF"/>
                <w:lang w:eastAsia="ru-RU"/>
              </w:rPr>
              <w:lastRenderedPageBreak/>
              <w:t>директора по административно-хозяйственной части</w:t>
            </w:r>
          </w:p>
        </w:tc>
        <w:tc>
          <w:tcPr>
            <w:tcW w:w="1779" w:type="dxa"/>
            <w:gridSpan w:val="2"/>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lastRenderedPageBreak/>
              <w:t xml:space="preserve">1.3.1. Подготовка и </w:t>
            </w:r>
            <w:r w:rsidRPr="00EE50C6">
              <w:rPr>
                <w:rFonts w:ascii="Times New Roman" w:eastAsia="Sylfaen" w:hAnsi="Times New Roman" w:cs="Times New Roman"/>
                <w:color w:val="000000"/>
                <w:sz w:val="16"/>
                <w:szCs w:val="16"/>
                <w:shd w:val="clear" w:color="auto" w:fill="FFFFFF"/>
                <w:lang w:eastAsia="ru-RU"/>
              </w:rPr>
              <w:lastRenderedPageBreak/>
              <w:t>своевременное представление отчетных форм, форм мониторинга</w:t>
            </w: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lastRenderedPageBreak/>
              <w:t xml:space="preserve">Достоверность и </w:t>
            </w:r>
            <w:r w:rsidRPr="00EE50C6">
              <w:rPr>
                <w:rFonts w:ascii="Times New Roman" w:eastAsia="Sylfaen" w:hAnsi="Times New Roman" w:cs="Times New Roman"/>
                <w:color w:val="000000"/>
                <w:sz w:val="16"/>
                <w:szCs w:val="16"/>
                <w:shd w:val="clear" w:color="auto" w:fill="FFFFFF"/>
                <w:lang w:eastAsia="ru-RU"/>
              </w:rPr>
              <w:lastRenderedPageBreak/>
              <w:t>своевременность отчетности</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lastRenderedPageBreak/>
              <w:t xml:space="preserve">Отсутствие замечаний к </w:t>
            </w:r>
            <w:r w:rsidRPr="00EE50C6">
              <w:rPr>
                <w:rFonts w:ascii="Times New Roman" w:eastAsia="Sylfaen" w:hAnsi="Times New Roman" w:cs="Times New Roman"/>
                <w:color w:val="000000"/>
                <w:sz w:val="16"/>
                <w:szCs w:val="16"/>
                <w:shd w:val="clear" w:color="auto" w:fill="FFFFFF"/>
                <w:lang w:eastAsia="ru-RU"/>
              </w:rPr>
              <w:lastRenderedPageBreak/>
              <w:t>срокам сдачи и достоверности предоставленной отчетности</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lastRenderedPageBreak/>
              <w:t>10</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Ежемесячно</w:t>
            </w:r>
          </w:p>
        </w:tc>
      </w:tr>
      <w:tr w:rsidR="00EE50C6" w:rsidRPr="00EE50C6" w:rsidTr="00EB36A2">
        <w:tc>
          <w:tcPr>
            <w:tcW w:w="1624" w:type="dxa"/>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vMerge w:val="restart"/>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1.3.2.Выполнение  показателей муниципального задания, доведенного до учреждения учредителем</w:t>
            </w: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Количественные показатели</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Выполнение доведенных показателей</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10</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Ежеквартально</w:t>
            </w:r>
          </w:p>
        </w:tc>
      </w:tr>
      <w:tr w:rsidR="00EE50C6" w:rsidRPr="00EE50C6" w:rsidTr="00EB36A2">
        <w:tc>
          <w:tcPr>
            <w:tcW w:w="1624" w:type="dxa"/>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Качественные показатели</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Выполнение доведенных показателей</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10</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Ежеквартально</w:t>
            </w:r>
          </w:p>
        </w:tc>
      </w:tr>
      <w:tr w:rsidR="00EE50C6" w:rsidRPr="00EE50C6" w:rsidTr="00EB36A2">
        <w:tc>
          <w:tcPr>
            <w:tcW w:w="1624" w:type="dxa"/>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vMerge w:val="restart"/>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1.3.3. Разработка документов</w:t>
            </w: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Документы, направленные на совершенствование учебного процесса</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За каждый документ</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10</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При предъявлении подтверждающих документов</w:t>
            </w:r>
          </w:p>
        </w:tc>
      </w:tr>
      <w:tr w:rsidR="00EE50C6" w:rsidRPr="00EE50C6" w:rsidTr="00EB36A2">
        <w:tc>
          <w:tcPr>
            <w:tcW w:w="1624" w:type="dxa"/>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Документы, направленные на охрану труда, экономию электроэнергии, а так же улучшение условий труда, техники безопасности и пожарной безопасности</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За каждый документ</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15</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При предъявлении подтверждающих документов</w:t>
            </w:r>
          </w:p>
        </w:tc>
      </w:tr>
      <w:tr w:rsidR="00EE50C6" w:rsidRPr="00EE50C6" w:rsidTr="00EB36A2">
        <w:tc>
          <w:tcPr>
            <w:tcW w:w="1624" w:type="dxa"/>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Локальные нормативно-правовые акты по основной деятельности</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За каждый документ</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15</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При предъявлении подтверждающих документов</w:t>
            </w:r>
          </w:p>
        </w:tc>
      </w:tr>
      <w:tr w:rsidR="00EE50C6" w:rsidRPr="00EE50C6" w:rsidTr="00EB36A2">
        <w:tc>
          <w:tcPr>
            <w:tcW w:w="1624" w:type="dxa"/>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 xml:space="preserve">1.3.4.Выполнение </w:t>
            </w:r>
          </w:p>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Санитарных правил и норм</w:t>
            </w: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Обеспечение санитарно-гигиенических условий, требований пожарной и электробезопасности, охраны труда в помещениях и на территории школы</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Отсутствие замечаний, нарушений, штрафов со стороны контролирующих органов, отсутствие травматизма в рабочее время, соблюдение техники безопасности</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10</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По результатам проверок</w:t>
            </w:r>
          </w:p>
        </w:tc>
      </w:tr>
      <w:tr w:rsidR="00EE50C6" w:rsidRPr="00EE50C6" w:rsidTr="00EB36A2">
        <w:tc>
          <w:tcPr>
            <w:tcW w:w="1624" w:type="dxa"/>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vMerge w:val="restart"/>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1.3.5. Управленческий учет и ориентированность на положительный финансовый результат</w:t>
            </w: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Качество предоставленных услуг и работ</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Отсутствие обоснованных жалоб на предоставленные услуги и работу персонала</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10</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По итогам учебного года</w:t>
            </w:r>
          </w:p>
        </w:tc>
      </w:tr>
      <w:tr w:rsidR="00EE50C6" w:rsidRPr="00EE50C6" w:rsidTr="00EB36A2">
        <w:trPr>
          <w:trHeight w:val="1757"/>
        </w:trPr>
        <w:tc>
          <w:tcPr>
            <w:tcW w:w="1624" w:type="dxa"/>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Готовность учреждения к эксплуатации</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Бесперебойная работа всех систем зданий, информационно-коммуникационных систем учреждения,</w:t>
            </w:r>
          </w:p>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высокое качество подготовки и организации ремонтных работ, отсутствие хищений, краж</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10</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Ежемесячно</w:t>
            </w:r>
          </w:p>
        </w:tc>
      </w:tr>
      <w:tr w:rsidR="00EE50C6" w:rsidRPr="00EE50C6" w:rsidTr="00EB36A2">
        <w:tc>
          <w:tcPr>
            <w:tcW w:w="9923" w:type="dxa"/>
            <w:gridSpan w:val="7"/>
          </w:tcPr>
          <w:p w:rsidR="00EE50C6" w:rsidRPr="00EE50C6" w:rsidRDefault="00EE50C6" w:rsidP="00EE50C6">
            <w:pPr>
              <w:numPr>
                <w:ilvl w:val="0"/>
                <w:numId w:val="16"/>
              </w:numPr>
              <w:tabs>
                <w:tab w:val="left" w:pos="993"/>
              </w:tabs>
              <w:spacing w:after="0" w:line="240" w:lineRule="auto"/>
              <w:ind w:firstLine="34"/>
              <w:rPr>
                <w:rFonts w:ascii="Times New Roman" w:eastAsia="Sylfaen" w:hAnsi="Times New Roman" w:cs="Times New Roman"/>
                <w:b/>
                <w:color w:val="000000"/>
                <w:sz w:val="16"/>
                <w:szCs w:val="16"/>
                <w:shd w:val="clear" w:color="auto" w:fill="FFFFFF"/>
                <w:lang w:eastAsia="ru-RU"/>
              </w:rPr>
            </w:pPr>
            <w:r w:rsidRPr="00EE50C6">
              <w:rPr>
                <w:rFonts w:ascii="Times New Roman" w:eastAsia="Sylfaen" w:hAnsi="Times New Roman" w:cs="Times New Roman"/>
                <w:b/>
                <w:color w:val="000000"/>
                <w:sz w:val="16"/>
                <w:szCs w:val="16"/>
                <w:shd w:val="clear" w:color="auto" w:fill="FFFFFF"/>
                <w:lang w:eastAsia="ru-RU"/>
              </w:rPr>
              <w:t>Педагогический персонал</w:t>
            </w:r>
          </w:p>
        </w:tc>
      </w:tr>
      <w:tr w:rsidR="00EE50C6" w:rsidRPr="00EE50C6" w:rsidTr="00EB36A2">
        <w:trPr>
          <w:trHeight w:val="934"/>
        </w:trPr>
        <w:tc>
          <w:tcPr>
            <w:tcW w:w="1624" w:type="dxa"/>
            <w:vMerge w:val="restart"/>
          </w:tcPr>
          <w:p w:rsidR="00EE50C6" w:rsidRPr="00EE50C6" w:rsidRDefault="00EE50C6" w:rsidP="00EE50C6">
            <w:pPr>
              <w:tabs>
                <w:tab w:val="left" w:pos="993"/>
              </w:tabs>
              <w:spacing w:after="0" w:line="240" w:lineRule="auto"/>
              <w:rPr>
                <w:rFonts w:ascii="Times New Roman" w:eastAsia="Sylfaen" w:hAnsi="Times New Roman" w:cs="Times New Roman"/>
                <w:b/>
                <w:color w:val="000000"/>
                <w:sz w:val="16"/>
                <w:szCs w:val="16"/>
                <w:shd w:val="clear" w:color="auto" w:fill="FFFFFF"/>
                <w:lang w:eastAsia="ru-RU"/>
              </w:rPr>
            </w:pPr>
            <w:r w:rsidRPr="00EE50C6">
              <w:rPr>
                <w:rFonts w:ascii="Times New Roman" w:eastAsia="Sylfaen" w:hAnsi="Times New Roman" w:cs="Times New Roman"/>
                <w:b/>
                <w:color w:val="000000"/>
                <w:sz w:val="16"/>
                <w:szCs w:val="16"/>
                <w:shd w:val="clear" w:color="auto" w:fill="FFFFFF"/>
                <w:lang w:eastAsia="ru-RU"/>
              </w:rPr>
              <w:t>2.1. Преподаватель</w:t>
            </w:r>
          </w:p>
        </w:tc>
        <w:tc>
          <w:tcPr>
            <w:tcW w:w="1779" w:type="dxa"/>
            <w:gridSpan w:val="2"/>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 xml:space="preserve">2.1. Работа  и участие в </w:t>
            </w:r>
            <w:proofErr w:type="gramStart"/>
            <w:r w:rsidRPr="00EE50C6">
              <w:rPr>
                <w:rFonts w:ascii="Times New Roman" w:eastAsia="Sylfaen" w:hAnsi="Times New Roman" w:cs="Times New Roman"/>
                <w:color w:val="000000"/>
                <w:sz w:val="16"/>
                <w:szCs w:val="16"/>
                <w:shd w:val="clear" w:color="auto" w:fill="FFFFFF"/>
                <w:lang w:eastAsia="ru-RU"/>
              </w:rPr>
              <w:t>областном</w:t>
            </w:r>
            <w:proofErr w:type="gramEnd"/>
            <w:r w:rsidRPr="00EE50C6">
              <w:rPr>
                <w:rFonts w:ascii="Times New Roman" w:eastAsia="Sylfaen" w:hAnsi="Times New Roman" w:cs="Times New Roman"/>
                <w:color w:val="000000"/>
                <w:sz w:val="16"/>
                <w:szCs w:val="16"/>
                <w:shd w:val="clear" w:color="auto" w:fill="FFFFFF"/>
                <w:lang w:eastAsia="ru-RU"/>
              </w:rPr>
              <w:t xml:space="preserve"> УМЦ,  городских и школьных методических объединениях, </w:t>
            </w: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Мастер-классы, семинары, открытые уроки</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На школьном</w:t>
            </w:r>
          </w:p>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На городском</w:t>
            </w:r>
          </w:p>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На областном</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p>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5</w:t>
            </w:r>
          </w:p>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10</w:t>
            </w:r>
          </w:p>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15</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По итогам месяца, при предъявлении подтверждающих документов</w:t>
            </w:r>
          </w:p>
        </w:tc>
      </w:tr>
      <w:tr w:rsidR="00EE50C6" w:rsidRPr="00EE50C6" w:rsidTr="00EB36A2">
        <w:trPr>
          <w:trHeight w:val="946"/>
        </w:trPr>
        <w:tc>
          <w:tcPr>
            <w:tcW w:w="1624" w:type="dxa"/>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2.2. Разработка и применение новых методик, авторских программ в учебном процессе</w:t>
            </w: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За каждый документ, находящийся в фонде школы</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p>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30</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При предъявлении подтверждающих документов об утверждении этих работ</w:t>
            </w:r>
          </w:p>
        </w:tc>
      </w:tr>
      <w:tr w:rsidR="00EE50C6" w:rsidRPr="00EE50C6" w:rsidTr="00EB36A2">
        <w:trPr>
          <w:trHeight w:val="353"/>
        </w:trPr>
        <w:tc>
          <w:tcPr>
            <w:tcW w:w="1624" w:type="dxa"/>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2.3. Участие в творческих выставках профессионального мастерства (выставка работ преподавателей)</w:t>
            </w: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За каждую выставку</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p>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30</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 xml:space="preserve">При предъявлении подтверждающих документов </w:t>
            </w:r>
          </w:p>
        </w:tc>
      </w:tr>
      <w:tr w:rsidR="00EE50C6" w:rsidRPr="00EE50C6" w:rsidTr="00EB36A2">
        <w:trPr>
          <w:trHeight w:val="1669"/>
        </w:trPr>
        <w:tc>
          <w:tcPr>
            <w:tcW w:w="1624" w:type="dxa"/>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2.4.Ведение профессиональной документации</w:t>
            </w: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Полнота и соответствие нормативным документам (табель посещаемости, журнал, рабочие программы, тематические планы, расписание работы, личные дела учащихся, протоколы родительских собраний и т.д.)</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При отсутствии замечаний к документам в отчетный период, своевременность оформления документации</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5</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Ежеквартально</w:t>
            </w:r>
          </w:p>
        </w:tc>
      </w:tr>
      <w:tr w:rsidR="00EE50C6" w:rsidRPr="00EE50C6" w:rsidTr="00EB36A2">
        <w:tc>
          <w:tcPr>
            <w:tcW w:w="1624" w:type="dxa"/>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2.5. Сохранность количества потребителей муниципальных услуг дополнительного образования</w:t>
            </w: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Стабильный состав учащихся</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 xml:space="preserve">Отсутствие </w:t>
            </w:r>
            <w:proofErr w:type="gramStart"/>
            <w:r w:rsidRPr="00EE50C6">
              <w:rPr>
                <w:rFonts w:ascii="Times New Roman" w:eastAsia="Sylfaen" w:hAnsi="Times New Roman" w:cs="Times New Roman"/>
                <w:color w:val="000000"/>
                <w:sz w:val="16"/>
                <w:szCs w:val="16"/>
                <w:shd w:val="clear" w:color="auto" w:fill="FFFFFF"/>
                <w:lang w:eastAsia="ru-RU"/>
              </w:rPr>
              <w:t>отчисленных</w:t>
            </w:r>
            <w:proofErr w:type="gramEnd"/>
            <w:r w:rsidRPr="00EE50C6">
              <w:rPr>
                <w:rFonts w:ascii="Times New Roman" w:eastAsia="Sylfaen" w:hAnsi="Times New Roman" w:cs="Times New Roman"/>
                <w:color w:val="000000"/>
                <w:sz w:val="16"/>
                <w:szCs w:val="16"/>
                <w:shd w:val="clear" w:color="auto" w:fill="FFFFFF"/>
                <w:lang w:eastAsia="ru-RU"/>
              </w:rPr>
              <w:t xml:space="preserve"> обучающихся в течение учебного года</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5</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По итогам учебного года</w:t>
            </w:r>
          </w:p>
        </w:tc>
      </w:tr>
      <w:tr w:rsidR="00EE50C6" w:rsidRPr="00EE50C6" w:rsidTr="00EB36A2">
        <w:tc>
          <w:tcPr>
            <w:tcW w:w="1624" w:type="dxa"/>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 xml:space="preserve">2.6.Результативность профессионального ориентирования </w:t>
            </w:r>
            <w:r w:rsidRPr="00EE50C6">
              <w:rPr>
                <w:rFonts w:ascii="Times New Roman" w:eastAsia="Sylfaen" w:hAnsi="Times New Roman" w:cs="Times New Roman"/>
                <w:color w:val="000000"/>
                <w:sz w:val="16"/>
                <w:szCs w:val="16"/>
                <w:shd w:val="clear" w:color="auto" w:fill="FFFFFF"/>
                <w:lang w:eastAsia="ru-RU"/>
              </w:rPr>
              <w:lastRenderedPageBreak/>
              <w:t>выпускников, поступивших в СПО и ВПО по профильным дисциплинам</w:t>
            </w: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lastRenderedPageBreak/>
              <w:t xml:space="preserve">Организация и проведение </w:t>
            </w:r>
            <w:proofErr w:type="spellStart"/>
            <w:r w:rsidRPr="00EE50C6">
              <w:rPr>
                <w:rFonts w:ascii="Times New Roman" w:eastAsia="Sylfaen" w:hAnsi="Times New Roman" w:cs="Times New Roman"/>
                <w:color w:val="000000"/>
                <w:sz w:val="16"/>
                <w:szCs w:val="16"/>
                <w:shd w:val="clear" w:color="auto" w:fill="FFFFFF"/>
                <w:lang w:eastAsia="ru-RU"/>
              </w:rPr>
              <w:t>профориентационных</w:t>
            </w:r>
            <w:proofErr w:type="spellEnd"/>
            <w:r w:rsidRPr="00EE50C6">
              <w:rPr>
                <w:rFonts w:ascii="Times New Roman" w:eastAsia="Sylfaen" w:hAnsi="Times New Roman" w:cs="Times New Roman"/>
                <w:color w:val="000000"/>
                <w:sz w:val="16"/>
                <w:szCs w:val="16"/>
                <w:shd w:val="clear" w:color="auto" w:fill="FFFFFF"/>
                <w:lang w:eastAsia="ru-RU"/>
              </w:rPr>
              <w:t xml:space="preserve"> мероприятий </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За каждого поступившего выпускника</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5</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 xml:space="preserve">По итогам года, при предъявлении подтверждающих </w:t>
            </w:r>
            <w:r w:rsidRPr="00EE50C6">
              <w:rPr>
                <w:rFonts w:ascii="Times New Roman" w:eastAsia="Sylfaen" w:hAnsi="Times New Roman" w:cs="Times New Roman"/>
                <w:color w:val="000000"/>
                <w:sz w:val="16"/>
                <w:szCs w:val="16"/>
                <w:shd w:val="clear" w:color="auto" w:fill="FFFFFF"/>
                <w:lang w:eastAsia="ru-RU"/>
              </w:rPr>
              <w:lastRenderedPageBreak/>
              <w:t>документов</w:t>
            </w:r>
          </w:p>
        </w:tc>
      </w:tr>
      <w:tr w:rsidR="00EE50C6" w:rsidRPr="00EE50C6" w:rsidTr="00EB36A2">
        <w:trPr>
          <w:trHeight w:val="390"/>
        </w:trPr>
        <w:tc>
          <w:tcPr>
            <w:tcW w:w="1624" w:type="dxa"/>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vMerge w:val="restart"/>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2.7. Достижения воспитанников</w:t>
            </w:r>
          </w:p>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Участие в выставках, конкурсах различного уровня</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За одного участника</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5</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Ежемесячно</w:t>
            </w:r>
          </w:p>
        </w:tc>
      </w:tr>
      <w:tr w:rsidR="00EE50C6" w:rsidRPr="00EE50C6" w:rsidTr="00EB36A2">
        <w:trPr>
          <w:trHeight w:val="670"/>
        </w:trPr>
        <w:tc>
          <w:tcPr>
            <w:tcW w:w="1624" w:type="dxa"/>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международный</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Призовое место</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20</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При предъявлении подтверждающих документов</w:t>
            </w:r>
          </w:p>
        </w:tc>
      </w:tr>
      <w:tr w:rsidR="00EE50C6" w:rsidRPr="00EE50C6" w:rsidTr="00EB36A2">
        <w:tc>
          <w:tcPr>
            <w:tcW w:w="1624" w:type="dxa"/>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всероссийский</w:t>
            </w:r>
          </w:p>
        </w:tc>
        <w:tc>
          <w:tcPr>
            <w:tcW w:w="1985" w:type="dxa"/>
          </w:tcPr>
          <w:p w:rsidR="00EE50C6" w:rsidRPr="00EE50C6" w:rsidRDefault="00EE50C6" w:rsidP="00EE50C6">
            <w:pPr>
              <w:rPr>
                <w:rFonts w:ascii="Calibri" w:eastAsia="Times New Roman" w:hAnsi="Calibri" w:cs="Times New Roman"/>
                <w:lang w:eastAsia="ru-RU"/>
              </w:rPr>
            </w:pPr>
            <w:r w:rsidRPr="00EE50C6">
              <w:rPr>
                <w:rFonts w:ascii="Times New Roman" w:eastAsia="Sylfaen" w:hAnsi="Times New Roman" w:cs="Times New Roman"/>
                <w:color w:val="000000"/>
                <w:sz w:val="16"/>
                <w:szCs w:val="16"/>
                <w:shd w:val="clear" w:color="auto" w:fill="FFFFFF"/>
                <w:lang w:eastAsia="ru-RU"/>
              </w:rPr>
              <w:t>Призовое место</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15</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При предъявлении подтверждающих документов</w:t>
            </w:r>
          </w:p>
        </w:tc>
      </w:tr>
      <w:tr w:rsidR="00EE50C6" w:rsidRPr="00EE50C6" w:rsidTr="00EB36A2">
        <w:trPr>
          <w:trHeight w:val="748"/>
        </w:trPr>
        <w:tc>
          <w:tcPr>
            <w:tcW w:w="1624" w:type="dxa"/>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региональный</w:t>
            </w:r>
          </w:p>
        </w:tc>
        <w:tc>
          <w:tcPr>
            <w:tcW w:w="1985" w:type="dxa"/>
          </w:tcPr>
          <w:p w:rsidR="00EE50C6" w:rsidRPr="00EE50C6" w:rsidRDefault="00EE50C6" w:rsidP="00EE50C6">
            <w:pPr>
              <w:rPr>
                <w:rFonts w:ascii="Calibri" w:eastAsia="Times New Roman" w:hAnsi="Calibri" w:cs="Times New Roman"/>
                <w:lang w:eastAsia="ru-RU"/>
              </w:rPr>
            </w:pPr>
            <w:r w:rsidRPr="00EE50C6">
              <w:rPr>
                <w:rFonts w:ascii="Times New Roman" w:eastAsia="Sylfaen" w:hAnsi="Times New Roman" w:cs="Times New Roman"/>
                <w:color w:val="000000"/>
                <w:sz w:val="16"/>
                <w:szCs w:val="16"/>
                <w:shd w:val="clear" w:color="auto" w:fill="FFFFFF"/>
                <w:lang w:eastAsia="ru-RU"/>
              </w:rPr>
              <w:t>Призовое место</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10</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При предъявлении подтверждающих документов</w:t>
            </w:r>
          </w:p>
        </w:tc>
      </w:tr>
      <w:tr w:rsidR="00EE50C6" w:rsidRPr="00EE50C6" w:rsidTr="00EB36A2">
        <w:trPr>
          <w:trHeight w:val="500"/>
        </w:trPr>
        <w:tc>
          <w:tcPr>
            <w:tcW w:w="1624" w:type="dxa"/>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городской</w:t>
            </w:r>
          </w:p>
        </w:tc>
        <w:tc>
          <w:tcPr>
            <w:tcW w:w="1985" w:type="dxa"/>
          </w:tcPr>
          <w:p w:rsidR="00EE50C6" w:rsidRPr="00EE50C6" w:rsidRDefault="00EE50C6" w:rsidP="00EE50C6">
            <w:pPr>
              <w:rPr>
                <w:rFonts w:ascii="Calibri" w:eastAsia="Times New Roman" w:hAnsi="Calibri" w:cs="Times New Roman"/>
                <w:lang w:eastAsia="ru-RU"/>
              </w:rPr>
            </w:pPr>
            <w:r w:rsidRPr="00EE50C6">
              <w:rPr>
                <w:rFonts w:ascii="Times New Roman" w:eastAsia="Sylfaen" w:hAnsi="Times New Roman" w:cs="Times New Roman"/>
                <w:color w:val="000000"/>
                <w:sz w:val="16"/>
                <w:szCs w:val="16"/>
                <w:shd w:val="clear" w:color="auto" w:fill="FFFFFF"/>
                <w:lang w:eastAsia="ru-RU"/>
              </w:rPr>
              <w:t>Призовое место</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10</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При предъявлении подтверждающих документов</w:t>
            </w:r>
          </w:p>
        </w:tc>
      </w:tr>
      <w:tr w:rsidR="00EE50C6" w:rsidRPr="00EE50C6" w:rsidTr="00EB36A2">
        <w:tc>
          <w:tcPr>
            <w:tcW w:w="1624" w:type="dxa"/>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vMerge w:val="restart"/>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2.8.Осуществление дополнительных видов работ</w:t>
            </w:r>
          </w:p>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Подготовка дипломной композиции</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Результаты дипломной защиты на «4» и «5»</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30</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По итогам учебного года, при предъявлении подтверждающих документов</w:t>
            </w:r>
          </w:p>
        </w:tc>
      </w:tr>
      <w:tr w:rsidR="00EE50C6" w:rsidRPr="00EE50C6" w:rsidTr="00EB36A2">
        <w:tc>
          <w:tcPr>
            <w:tcW w:w="1624" w:type="dxa"/>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Организация, проведение, оформление выставок</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За каждое мероприятие</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20</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При предъявлении подтверждающих документов</w:t>
            </w:r>
          </w:p>
        </w:tc>
      </w:tr>
      <w:tr w:rsidR="00EE50C6" w:rsidRPr="00EE50C6" w:rsidTr="00EB36A2">
        <w:tc>
          <w:tcPr>
            <w:tcW w:w="1624" w:type="dxa"/>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 xml:space="preserve">Работа с родителями </w:t>
            </w:r>
            <w:proofErr w:type="gramStart"/>
            <w:r w:rsidRPr="00EE50C6">
              <w:rPr>
                <w:rFonts w:ascii="Times New Roman" w:eastAsia="Sylfaen" w:hAnsi="Times New Roman" w:cs="Times New Roman"/>
                <w:color w:val="000000"/>
                <w:sz w:val="16"/>
                <w:szCs w:val="16"/>
                <w:shd w:val="clear" w:color="auto" w:fill="FFFFFF"/>
                <w:lang w:eastAsia="ru-RU"/>
              </w:rPr>
              <w:t>обучающихся</w:t>
            </w:r>
            <w:proofErr w:type="gramEnd"/>
            <w:r w:rsidRPr="00EE50C6">
              <w:rPr>
                <w:rFonts w:ascii="Times New Roman" w:eastAsia="Sylfaen" w:hAnsi="Times New Roman" w:cs="Times New Roman"/>
                <w:color w:val="000000"/>
                <w:sz w:val="16"/>
                <w:szCs w:val="16"/>
                <w:shd w:val="clear" w:color="auto" w:fill="FFFFFF"/>
                <w:lang w:eastAsia="ru-RU"/>
              </w:rPr>
              <w:t>, направленная на построение эффективного учебно-воспитательного процесса</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За каждый вид работы, отсутствие конфликтных ситуаций</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20</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При предъявлении подтверждающих документов</w:t>
            </w:r>
          </w:p>
        </w:tc>
      </w:tr>
      <w:tr w:rsidR="00EE50C6" w:rsidRPr="00EE50C6" w:rsidTr="00EB36A2">
        <w:trPr>
          <w:trHeight w:val="1283"/>
        </w:trPr>
        <w:tc>
          <w:tcPr>
            <w:tcW w:w="1624" w:type="dxa"/>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Организация, проведение и участие в открытых мероприятиях, повышающих авторитет, имидж школы у учащихся, родителей, общественности на различном уровне</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За каждое мероприятие</w:t>
            </w:r>
          </w:p>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На школьном</w:t>
            </w:r>
          </w:p>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На городском</w:t>
            </w:r>
          </w:p>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На областном</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p>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10</w:t>
            </w:r>
          </w:p>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20</w:t>
            </w:r>
          </w:p>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30</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При предъявлении подтверждающих документов</w:t>
            </w:r>
          </w:p>
        </w:tc>
      </w:tr>
      <w:tr w:rsidR="00EE50C6" w:rsidRPr="00EE50C6" w:rsidTr="00EB36A2">
        <w:trPr>
          <w:trHeight w:val="1079"/>
        </w:trPr>
        <w:tc>
          <w:tcPr>
            <w:tcW w:w="1624" w:type="dxa"/>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Просветительская деятельность в дошкольных, общеобразовательных учреждениях, детских домах, интернатах</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За каждое мероприятие</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15</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При предъявлении подтверждающих документов</w:t>
            </w:r>
          </w:p>
        </w:tc>
      </w:tr>
      <w:tr w:rsidR="00EE50C6" w:rsidRPr="00EE50C6" w:rsidTr="00EB36A2">
        <w:trPr>
          <w:trHeight w:val="1283"/>
        </w:trPr>
        <w:tc>
          <w:tcPr>
            <w:tcW w:w="1624" w:type="dxa"/>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2.9. Реклама школы</w:t>
            </w: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Публикации о школе в средствах массовой информации (газеты, журналы, интернет-издания, телевидение), повышающих авторитет, имидж школы</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За каждый вид информации</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20</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Один раз в полугодие (при предъявлении подтверждающих документов)</w:t>
            </w:r>
          </w:p>
        </w:tc>
      </w:tr>
      <w:tr w:rsidR="00EE50C6" w:rsidRPr="00EE50C6" w:rsidTr="00EB36A2">
        <w:trPr>
          <w:trHeight w:val="983"/>
        </w:trPr>
        <w:tc>
          <w:tcPr>
            <w:tcW w:w="1624" w:type="dxa"/>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79" w:type="dxa"/>
            <w:gridSpan w:val="2"/>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 xml:space="preserve">2.10.Результаты </w:t>
            </w:r>
            <w:proofErr w:type="gramStart"/>
            <w:r w:rsidRPr="00EE50C6">
              <w:rPr>
                <w:rFonts w:ascii="Times New Roman" w:eastAsia="Sylfaen" w:hAnsi="Times New Roman" w:cs="Times New Roman"/>
                <w:color w:val="000000"/>
                <w:sz w:val="16"/>
                <w:szCs w:val="16"/>
                <w:shd w:val="clear" w:color="auto" w:fill="FFFFFF"/>
                <w:lang w:eastAsia="ru-RU"/>
              </w:rPr>
              <w:t>обучающихся</w:t>
            </w:r>
            <w:proofErr w:type="gramEnd"/>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Средний процент освоения программы на «4» и «5» (по результатам просмотров и на основании учебной документации)</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80-100%</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15</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По итогам полугодия</w:t>
            </w:r>
          </w:p>
        </w:tc>
      </w:tr>
      <w:tr w:rsidR="00EE50C6" w:rsidRPr="00EE50C6" w:rsidTr="00EB36A2">
        <w:tc>
          <w:tcPr>
            <w:tcW w:w="9923" w:type="dxa"/>
            <w:gridSpan w:val="7"/>
          </w:tcPr>
          <w:p w:rsidR="00EE50C6" w:rsidRPr="00EE50C6" w:rsidRDefault="00EE50C6" w:rsidP="00EE50C6">
            <w:pPr>
              <w:numPr>
                <w:ilvl w:val="0"/>
                <w:numId w:val="16"/>
              </w:numPr>
              <w:tabs>
                <w:tab w:val="left" w:pos="993"/>
              </w:tabs>
              <w:spacing w:after="0" w:line="240" w:lineRule="auto"/>
              <w:ind w:hanging="11"/>
              <w:contextualSpacing/>
              <w:rPr>
                <w:rFonts w:ascii="Times New Roman" w:eastAsia="Times New Roman" w:hAnsi="Times New Roman" w:cs="Times New Roman"/>
                <w:b/>
                <w:sz w:val="16"/>
                <w:szCs w:val="16"/>
                <w:lang w:eastAsia="ru-RU"/>
              </w:rPr>
            </w:pPr>
            <w:r w:rsidRPr="00EE50C6">
              <w:rPr>
                <w:rFonts w:ascii="Times New Roman" w:eastAsia="Times New Roman" w:hAnsi="Times New Roman" w:cs="Times New Roman"/>
                <w:b/>
                <w:sz w:val="16"/>
                <w:szCs w:val="16"/>
                <w:lang w:eastAsia="ru-RU"/>
              </w:rPr>
              <w:t>Учебно-вспомогательный персонал</w:t>
            </w:r>
          </w:p>
        </w:tc>
      </w:tr>
      <w:tr w:rsidR="00EE50C6" w:rsidRPr="00EE50C6" w:rsidTr="00EB36A2">
        <w:trPr>
          <w:trHeight w:val="922"/>
        </w:trPr>
        <w:tc>
          <w:tcPr>
            <w:tcW w:w="1702" w:type="dxa"/>
            <w:gridSpan w:val="2"/>
            <w:vMerge w:val="restart"/>
          </w:tcPr>
          <w:p w:rsidR="00EE50C6" w:rsidRPr="00EE50C6" w:rsidRDefault="00EE50C6" w:rsidP="00EE50C6">
            <w:pPr>
              <w:spacing w:after="0" w:line="240" w:lineRule="auto"/>
              <w:rPr>
                <w:rFonts w:ascii="Times New Roman" w:eastAsia="Times New Roman" w:hAnsi="Times New Roman" w:cs="Times New Roman"/>
                <w:b/>
                <w:sz w:val="16"/>
                <w:szCs w:val="16"/>
                <w:lang w:eastAsia="ru-RU"/>
              </w:rPr>
            </w:pPr>
            <w:r w:rsidRPr="00EE50C6">
              <w:rPr>
                <w:rFonts w:ascii="Times New Roman" w:eastAsia="Times New Roman" w:hAnsi="Times New Roman" w:cs="Times New Roman"/>
                <w:b/>
                <w:sz w:val="16"/>
                <w:szCs w:val="16"/>
                <w:lang w:eastAsia="ru-RU"/>
              </w:rPr>
              <w:t>3.1 Секретарь</w:t>
            </w:r>
          </w:p>
        </w:tc>
        <w:tc>
          <w:tcPr>
            <w:tcW w:w="1701" w:type="dxa"/>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r w:rsidRPr="00EE50C6">
              <w:rPr>
                <w:rFonts w:ascii="Times New Roman" w:eastAsia="Times New Roman" w:hAnsi="Times New Roman" w:cs="Times New Roman"/>
                <w:sz w:val="16"/>
                <w:szCs w:val="16"/>
                <w:lang w:eastAsia="ru-RU"/>
              </w:rPr>
              <w:t>3.1.1.  Подготовка оперативной (внеплановой) отчетности и информации</w:t>
            </w:r>
          </w:p>
        </w:tc>
        <w:tc>
          <w:tcPr>
            <w:tcW w:w="2126" w:type="dxa"/>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p>
        </w:tc>
        <w:tc>
          <w:tcPr>
            <w:tcW w:w="1985" w:type="dxa"/>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r w:rsidRPr="00EE50C6">
              <w:rPr>
                <w:rFonts w:ascii="Times New Roman" w:eastAsia="Times New Roman" w:hAnsi="Times New Roman" w:cs="Times New Roman"/>
                <w:sz w:val="16"/>
                <w:szCs w:val="16"/>
                <w:lang w:eastAsia="ru-RU"/>
              </w:rPr>
              <w:t>Оперативность</w:t>
            </w:r>
          </w:p>
        </w:tc>
        <w:tc>
          <w:tcPr>
            <w:tcW w:w="850" w:type="dxa"/>
          </w:tcPr>
          <w:p w:rsidR="00EE50C6" w:rsidRPr="00EE50C6" w:rsidRDefault="00EE50C6" w:rsidP="00EE50C6">
            <w:pPr>
              <w:spacing w:after="0" w:line="240" w:lineRule="auto"/>
              <w:jc w:val="center"/>
              <w:rPr>
                <w:rFonts w:ascii="Times New Roman" w:eastAsia="Times New Roman" w:hAnsi="Times New Roman" w:cs="Times New Roman"/>
                <w:sz w:val="16"/>
                <w:szCs w:val="16"/>
                <w:lang w:eastAsia="ru-RU"/>
              </w:rPr>
            </w:pPr>
            <w:r w:rsidRPr="00EE50C6">
              <w:rPr>
                <w:rFonts w:ascii="Times New Roman" w:eastAsia="Times New Roman" w:hAnsi="Times New Roman" w:cs="Times New Roman"/>
                <w:sz w:val="16"/>
                <w:szCs w:val="16"/>
                <w:lang w:eastAsia="ru-RU"/>
              </w:rPr>
              <w:t>10</w:t>
            </w:r>
          </w:p>
        </w:tc>
        <w:tc>
          <w:tcPr>
            <w:tcW w:w="1559" w:type="dxa"/>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r w:rsidRPr="00EE50C6">
              <w:rPr>
                <w:rFonts w:ascii="Times New Roman" w:eastAsia="Times New Roman" w:hAnsi="Times New Roman" w:cs="Times New Roman"/>
                <w:sz w:val="16"/>
                <w:szCs w:val="16"/>
                <w:lang w:eastAsia="ru-RU"/>
              </w:rPr>
              <w:t>По итогам полугодия</w:t>
            </w:r>
          </w:p>
        </w:tc>
      </w:tr>
      <w:tr w:rsidR="00EE50C6" w:rsidRPr="00EE50C6" w:rsidTr="00EB36A2">
        <w:trPr>
          <w:trHeight w:val="914"/>
        </w:trPr>
        <w:tc>
          <w:tcPr>
            <w:tcW w:w="1702" w:type="dxa"/>
            <w:gridSpan w:val="2"/>
            <w:vMerge/>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p>
        </w:tc>
        <w:tc>
          <w:tcPr>
            <w:tcW w:w="1701" w:type="dxa"/>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r w:rsidRPr="00EE50C6">
              <w:rPr>
                <w:rFonts w:ascii="Times New Roman" w:eastAsia="Times New Roman" w:hAnsi="Times New Roman" w:cs="Times New Roman"/>
                <w:sz w:val="16"/>
                <w:szCs w:val="16"/>
                <w:lang w:eastAsia="ru-RU"/>
              </w:rPr>
              <w:t>3.1.2.  Создание и использование в работе банков данных, необходимых для работы учреждения</w:t>
            </w:r>
          </w:p>
        </w:tc>
        <w:tc>
          <w:tcPr>
            <w:tcW w:w="2126" w:type="dxa"/>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p>
        </w:tc>
        <w:tc>
          <w:tcPr>
            <w:tcW w:w="1985" w:type="dxa"/>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r w:rsidRPr="00EE50C6">
              <w:rPr>
                <w:rFonts w:ascii="Times New Roman" w:eastAsia="Times New Roman" w:hAnsi="Times New Roman" w:cs="Times New Roman"/>
                <w:sz w:val="16"/>
                <w:szCs w:val="16"/>
                <w:lang w:eastAsia="ru-RU"/>
              </w:rPr>
              <w:t>За каждый документ</w:t>
            </w:r>
          </w:p>
        </w:tc>
        <w:tc>
          <w:tcPr>
            <w:tcW w:w="850" w:type="dxa"/>
          </w:tcPr>
          <w:p w:rsidR="00EE50C6" w:rsidRPr="00EE50C6" w:rsidRDefault="00EE50C6" w:rsidP="00EE50C6">
            <w:pPr>
              <w:spacing w:after="0" w:line="240" w:lineRule="auto"/>
              <w:jc w:val="center"/>
              <w:rPr>
                <w:rFonts w:ascii="Times New Roman" w:eastAsia="Times New Roman" w:hAnsi="Times New Roman" w:cs="Times New Roman"/>
                <w:sz w:val="16"/>
                <w:szCs w:val="16"/>
                <w:lang w:eastAsia="ru-RU"/>
              </w:rPr>
            </w:pPr>
            <w:r w:rsidRPr="00EE50C6">
              <w:rPr>
                <w:rFonts w:ascii="Times New Roman" w:eastAsia="Times New Roman" w:hAnsi="Times New Roman" w:cs="Times New Roman"/>
                <w:sz w:val="16"/>
                <w:szCs w:val="16"/>
                <w:lang w:eastAsia="ru-RU"/>
              </w:rPr>
              <w:t>10</w:t>
            </w:r>
          </w:p>
        </w:tc>
        <w:tc>
          <w:tcPr>
            <w:tcW w:w="1559" w:type="dxa"/>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r w:rsidRPr="00EE50C6">
              <w:rPr>
                <w:rFonts w:ascii="Times New Roman" w:eastAsia="Times New Roman" w:hAnsi="Times New Roman" w:cs="Times New Roman"/>
                <w:sz w:val="16"/>
                <w:szCs w:val="16"/>
                <w:lang w:eastAsia="ru-RU"/>
              </w:rPr>
              <w:t>По итогам полугодия</w:t>
            </w:r>
          </w:p>
        </w:tc>
      </w:tr>
      <w:tr w:rsidR="00EE50C6" w:rsidRPr="00EE50C6" w:rsidTr="00EB36A2">
        <w:trPr>
          <w:trHeight w:val="738"/>
        </w:trPr>
        <w:tc>
          <w:tcPr>
            <w:tcW w:w="1702" w:type="dxa"/>
            <w:gridSpan w:val="2"/>
          </w:tcPr>
          <w:p w:rsidR="00EE50C6" w:rsidRPr="00EE50C6" w:rsidRDefault="00EE50C6" w:rsidP="00EE50C6">
            <w:pPr>
              <w:spacing w:after="0" w:line="240" w:lineRule="auto"/>
              <w:rPr>
                <w:rFonts w:ascii="Times New Roman" w:eastAsia="Times New Roman" w:hAnsi="Times New Roman" w:cs="Times New Roman"/>
                <w:b/>
                <w:sz w:val="16"/>
                <w:szCs w:val="16"/>
                <w:lang w:eastAsia="ru-RU"/>
              </w:rPr>
            </w:pPr>
            <w:r w:rsidRPr="00EE50C6">
              <w:rPr>
                <w:rFonts w:ascii="Times New Roman" w:eastAsia="Times New Roman" w:hAnsi="Times New Roman" w:cs="Times New Roman"/>
                <w:b/>
                <w:sz w:val="16"/>
                <w:szCs w:val="16"/>
                <w:lang w:eastAsia="ru-RU"/>
              </w:rPr>
              <w:t>3.2 Библиотекарь</w:t>
            </w:r>
          </w:p>
        </w:tc>
        <w:tc>
          <w:tcPr>
            <w:tcW w:w="1701" w:type="dxa"/>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r w:rsidRPr="00EE50C6">
              <w:rPr>
                <w:rFonts w:ascii="Times New Roman" w:eastAsia="Times New Roman" w:hAnsi="Times New Roman" w:cs="Times New Roman"/>
                <w:sz w:val="16"/>
                <w:szCs w:val="16"/>
                <w:lang w:eastAsia="ru-RU"/>
              </w:rPr>
              <w:t>Организация и проведение репродуктивных выставок</w:t>
            </w:r>
          </w:p>
        </w:tc>
        <w:tc>
          <w:tcPr>
            <w:tcW w:w="2126" w:type="dxa"/>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p>
        </w:tc>
        <w:tc>
          <w:tcPr>
            <w:tcW w:w="1985" w:type="dxa"/>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r w:rsidRPr="00EE50C6">
              <w:rPr>
                <w:rFonts w:ascii="Times New Roman" w:eastAsia="Times New Roman" w:hAnsi="Times New Roman" w:cs="Times New Roman"/>
                <w:sz w:val="16"/>
                <w:szCs w:val="16"/>
                <w:lang w:eastAsia="ru-RU"/>
              </w:rPr>
              <w:t>За каждое мероприятие</w:t>
            </w:r>
          </w:p>
        </w:tc>
        <w:tc>
          <w:tcPr>
            <w:tcW w:w="850" w:type="dxa"/>
          </w:tcPr>
          <w:p w:rsidR="00EE50C6" w:rsidRPr="00EE50C6" w:rsidRDefault="00EE50C6" w:rsidP="00EE50C6">
            <w:pPr>
              <w:spacing w:after="0" w:line="240" w:lineRule="auto"/>
              <w:jc w:val="center"/>
              <w:rPr>
                <w:rFonts w:ascii="Times New Roman" w:eastAsia="Times New Roman" w:hAnsi="Times New Roman" w:cs="Times New Roman"/>
                <w:sz w:val="16"/>
                <w:szCs w:val="16"/>
                <w:lang w:eastAsia="ru-RU"/>
              </w:rPr>
            </w:pPr>
            <w:r w:rsidRPr="00EE50C6">
              <w:rPr>
                <w:rFonts w:ascii="Times New Roman" w:eastAsia="Times New Roman" w:hAnsi="Times New Roman" w:cs="Times New Roman"/>
                <w:sz w:val="16"/>
                <w:szCs w:val="16"/>
                <w:lang w:eastAsia="ru-RU"/>
              </w:rPr>
              <w:t>10</w:t>
            </w:r>
          </w:p>
        </w:tc>
        <w:tc>
          <w:tcPr>
            <w:tcW w:w="1559" w:type="dxa"/>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r w:rsidRPr="00EE50C6">
              <w:rPr>
                <w:rFonts w:ascii="Times New Roman" w:eastAsia="Times New Roman" w:hAnsi="Times New Roman" w:cs="Times New Roman"/>
                <w:sz w:val="16"/>
                <w:szCs w:val="16"/>
                <w:lang w:eastAsia="ru-RU"/>
              </w:rPr>
              <w:t>По итогам полугодия</w:t>
            </w:r>
          </w:p>
        </w:tc>
      </w:tr>
      <w:tr w:rsidR="00EE50C6" w:rsidRPr="00EE50C6" w:rsidTr="00EB36A2">
        <w:trPr>
          <w:trHeight w:val="318"/>
        </w:trPr>
        <w:tc>
          <w:tcPr>
            <w:tcW w:w="1702" w:type="dxa"/>
            <w:gridSpan w:val="2"/>
            <w:vMerge w:val="restart"/>
          </w:tcPr>
          <w:p w:rsidR="00EE50C6" w:rsidRPr="00EE50C6" w:rsidRDefault="00EE50C6" w:rsidP="00EE50C6">
            <w:pPr>
              <w:spacing w:after="0" w:line="240" w:lineRule="auto"/>
              <w:rPr>
                <w:rFonts w:ascii="Times New Roman" w:eastAsia="Times New Roman" w:hAnsi="Times New Roman" w:cs="Times New Roman"/>
                <w:b/>
                <w:sz w:val="16"/>
                <w:szCs w:val="16"/>
                <w:lang w:eastAsia="ru-RU"/>
              </w:rPr>
            </w:pPr>
            <w:r w:rsidRPr="00EE50C6">
              <w:rPr>
                <w:rFonts w:ascii="Times New Roman" w:eastAsia="Times New Roman" w:hAnsi="Times New Roman" w:cs="Times New Roman"/>
                <w:b/>
                <w:sz w:val="16"/>
                <w:szCs w:val="16"/>
                <w:lang w:eastAsia="ru-RU"/>
              </w:rPr>
              <w:t>3.3 Художник-оформитель</w:t>
            </w:r>
          </w:p>
        </w:tc>
        <w:tc>
          <w:tcPr>
            <w:tcW w:w="1701" w:type="dxa"/>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r w:rsidRPr="00EE50C6">
              <w:rPr>
                <w:rFonts w:ascii="Times New Roman" w:eastAsia="Times New Roman" w:hAnsi="Times New Roman" w:cs="Times New Roman"/>
                <w:sz w:val="16"/>
                <w:szCs w:val="16"/>
                <w:lang w:eastAsia="ru-RU"/>
              </w:rPr>
              <w:t>3.3.1. Учет реквизита</w:t>
            </w:r>
          </w:p>
        </w:tc>
        <w:tc>
          <w:tcPr>
            <w:tcW w:w="2126" w:type="dxa"/>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r w:rsidRPr="00EE50C6">
              <w:rPr>
                <w:rFonts w:ascii="Times New Roman" w:eastAsia="Times New Roman" w:hAnsi="Times New Roman" w:cs="Times New Roman"/>
                <w:sz w:val="16"/>
                <w:szCs w:val="16"/>
                <w:lang w:eastAsia="ru-RU"/>
              </w:rPr>
              <w:t>Поддержание в надлежащем состоянии</w:t>
            </w:r>
          </w:p>
        </w:tc>
        <w:tc>
          <w:tcPr>
            <w:tcW w:w="1985" w:type="dxa"/>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r w:rsidRPr="00EE50C6">
              <w:rPr>
                <w:rFonts w:ascii="Times New Roman" w:eastAsia="Times New Roman" w:hAnsi="Times New Roman" w:cs="Times New Roman"/>
                <w:sz w:val="16"/>
                <w:szCs w:val="16"/>
                <w:lang w:eastAsia="ru-RU"/>
              </w:rPr>
              <w:t>Отсутствие повреждений реквизита</w:t>
            </w:r>
          </w:p>
        </w:tc>
        <w:tc>
          <w:tcPr>
            <w:tcW w:w="850" w:type="dxa"/>
          </w:tcPr>
          <w:p w:rsidR="00EE50C6" w:rsidRPr="00EE50C6" w:rsidRDefault="00EE50C6" w:rsidP="00EE50C6">
            <w:pPr>
              <w:spacing w:after="0" w:line="240" w:lineRule="auto"/>
              <w:jc w:val="center"/>
              <w:rPr>
                <w:rFonts w:ascii="Times New Roman" w:eastAsia="Times New Roman" w:hAnsi="Times New Roman" w:cs="Times New Roman"/>
                <w:sz w:val="16"/>
                <w:szCs w:val="16"/>
                <w:lang w:eastAsia="ru-RU"/>
              </w:rPr>
            </w:pPr>
            <w:r w:rsidRPr="00EE50C6">
              <w:rPr>
                <w:rFonts w:ascii="Times New Roman" w:eastAsia="Times New Roman" w:hAnsi="Times New Roman" w:cs="Times New Roman"/>
                <w:sz w:val="16"/>
                <w:szCs w:val="16"/>
                <w:lang w:eastAsia="ru-RU"/>
              </w:rPr>
              <w:t>10</w:t>
            </w:r>
          </w:p>
        </w:tc>
        <w:tc>
          <w:tcPr>
            <w:tcW w:w="1559" w:type="dxa"/>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r w:rsidRPr="00EE50C6">
              <w:rPr>
                <w:rFonts w:ascii="Times New Roman" w:eastAsia="Times New Roman" w:hAnsi="Times New Roman" w:cs="Times New Roman"/>
                <w:sz w:val="16"/>
                <w:szCs w:val="16"/>
                <w:lang w:eastAsia="ru-RU"/>
              </w:rPr>
              <w:t>По итогам полугодия</w:t>
            </w:r>
          </w:p>
        </w:tc>
      </w:tr>
      <w:tr w:rsidR="00EE50C6" w:rsidRPr="00EE50C6" w:rsidTr="00EB36A2">
        <w:trPr>
          <w:trHeight w:val="413"/>
        </w:trPr>
        <w:tc>
          <w:tcPr>
            <w:tcW w:w="1702" w:type="dxa"/>
            <w:gridSpan w:val="2"/>
            <w:vMerge/>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p>
        </w:tc>
        <w:tc>
          <w:tcPr>
            <w:tcW w:w="1701" w:type="dxa"/>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r w:rsidRPr="00EE50C6">
              <w:rPr>
                <w:rFonts w:ascii="Times New Roman" w:eastAsia="Times New Roman" w:hAnsi="Times New Roman" w:cs="Times New Roman"/>
                <w:sz w:val="16"/>
                <w:szCs w:val="16"/>
                <w:lang w:eastAsia="ru-RU"/>
              </w:rPr>
              <w:t>3.3.2. Оформление методического фонда</w:t>
            </w:r>
          </w:p>
        </w:tc>
        <w:tc>
          <w:tcPr>
            <w:tcW w:w="2126" w:type="dxa"/>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p>
        </w:tc>
        <w:tc>
          <w:tcPr>
            <w:tcW w:w="1985" w:type="dxa"/>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r w:rsidRPr="00EE50C6">
              <w:rPr>
                <w:rFonts w:ascii="Times New Roman" w:eastAsia="Times New Roman" w:hAnsi="Times New Roman" w:cs="Times New Roman"/>
                <w:sz w:val="16"/>
                <w:szCs w:val="16"/>
                <w:lang w:eastAsia="ru-RU"/>
              </w:rPr>
              <w:t>Увеличение объема работ по оформлению методического фонда</w:t>
            </w:r>
          </w:p>
        </w:tc>
        <w:tc>
          <w:tcPr>
            <w:tcW w:w="850" w:type="dxa"/>
          </w:tcPr>
          <w:p w:rsidR="00EE50C6" w:rsidRPr="00EE50C6" w:rsidRDefault="00EE50C6" w:rsidP="00EE50C6">
            <w:pPr>
              <w:spacing w:after="0" w:line="240" w:lineRule="auto"/>
              <w:jc w:val="center"/>
              <w:rPr>
                <w:rFonts w:ascii="Times New Roman" w:eastAsia="Times New Roman" w:hAnsi="Times New Roman" w:cs="Times New Roman"/>
                <w:sz w:val="16"/>
                <w:szCs w:val="16"/>
                <w:lang w:eastAsia="ru-RU"/>
              </w:rPr>
            </w:pPr>
            <w:r w:rsidRPr="00EE50C6">
              <w:rPr>
                <w:rFonts w:ascii="Times New Roman" w:eastAsia="Times New Roman" w:hAnsi="Times New Roman" w:cs="Times New Roman"/>
                <w:sz w:val="16"/>
                <w:szCs w:val="16"/>
                <w:lang w:eastAsia="ru-RU"/>
              </w:rPr>
              <w:t>10</w:t>
            </w:r>
          </w:p>
        </w:tc>
        <w:tc>
          <w:tcPr>
            <w:tcW w:w="1559" w:type="dxa"/>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r w:rsidRPr="00EE50C6">
              <w:rPr>
                <w:rFonts w:ascii="Times New Roman" w:eastAsia="Times New Roman" w:hAnsi="Times New Roman" w:cs="Times New Roman"/>
                <w:sz w:val="16"/>
                <w:szCs w:val="16"/>
                <w:lang w:eastAsia="ru-RU"/>
              </w:rPr>
              <w:t>По итогам полугодия</w:t>
            </w:r>
          </w:p>
        </w:tc>
      </w:tr>
      <w:tr w:rsidR="00EE50C6" w:rsidRPr="00EE50C6" w:rsidTr="00EB36A2">
        <w:trPr>
          <w:trHeight w:val="516"/>
        </w:trPr>
        <w:tc>
          <w:tcPr>
            <w:tcW w:w="1702" w:type="dxa"/>
            <w:gridSpan w:val="2"/>
            <w:vMerge w:val="restart"/>
          </w:tcPr>
          <w:p w:rsidR="00EE50C6" w:rsidRPr="00EE50C6" w:rsidRDefault="00EE50C6" w:rsidP="00EE50C6">
            <w:pPr>
              <w:spacing w:after="0" w:line="240" w:lineRule="auto"/>
              <w:rPr>
                <w:rFonts w:ascii="Times New Roman" w:eastAsia="Times New Roman" w:hAnsi="Times New Roman" w:cs="Times New Roman"/>
                <w:b/>
                <w:sz w:val="16"/>
                <w:szCs w:val="16"/>
                <w:lang w:eastAsia="ru-RU"/>
              </w:rPr>
            </w:pPr>
            <w:r w:rsidRPr="00EE50C6">
              <w:rPr>
                <w:rFonts w:ascii="Times New Roman" w:eastAsia="Times New Roman" w:hAnsi="Times New Roman" w:cs="Times New Roman"/>
                <w:b/>
                <w:sz w:val="16"/>
                <w:szCs w:val="16"/>
                <w:lang w:eastAsia="ru-RU"/>
              </w:rPr>
              <w:t>3.4 Юрист</w:t>
            </w:r>
          </w:p>
        </w:tc>
        <w:tc>
          <w:tcPr>
            <w:tcW w:w="1701" w:type="dxa"/>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r w:rsidRPr="00EE50C6">
              <w:rPr>
                <w:rFonts w:ascii="Times New Roman" w:eastAsia="Times New Roman" w:hAnsi="Times New Roman" w:cs="Times New Roman"/>
                <w:sz w:val="16"/>
                <w:szCs w:val="16"/>
                <w:lang w:eastAsia="ru-RU"/>
              </w:rPr>
              <w:t>3.4.1. Разработка локальных нормативных актов</w:t>
            </w:r>
          </w:p>
        </w:tc>
        <w:tc>
          <w:tcPr>
            <w:tcW w:w="2126" w:type="dxa"/>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r w:rsidRPr="00EE50C6">
              <w:rPr>
                <w:rFonts w:ascii="Times New Roman" w:eastAsia="Times New Roman" w:hAnsi="Times New Roman" w:cs="Times New Roman"/>
                <w:sz w:val="16"/>
                <w:szCs w:val="16"/>
                <w:lang w:eastAsia="ru-RU"/>
              </w:rPr>
              <w:t>Инструкции, положения и др.</w:t>
            </w:r>
          </w:p>
        </w:tc>
        <w:tc>
          <w:tcPr>
            <w:tcW w:w="1985" w:type="dxa"/>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r w:rsidRPr="00EE50C6">
              <w:rPr>
                <w:rFonts w:ascii="Times New Roman" w:eastAsia="Times New Roman" w:hAnsi="Times New Roman" w:cs="Times New Roman"/>
                <w:sz w:val="16"/>
                <w:szCs w:val="16"/>
                <w:lang w:eastAsia="ru-RU"/>
              </w:rPr>
              <w:t>за каждый документ</w:t>
            </w:r>
          </w:p>
        </w:tc>
        <w:tc>
          <w:tcPr>
            <w:tcW w:w="850" w:type="dxa"/>
          </w:tcPr>
          <w:p w:rsidR="00EE50C6" w:rsidRPr="00EE50C6" w:rsidRDefault="00EE50C6" w:rsidP="00EE50C6">
            <w:pPr>
              <w:spacing w:after="0" w:line="240" w:lineRule="auto"/>
              <w:jc w:val="center"/>
              <w:rPr>
                <w:rFonts w:ascii="Times New Roman" w:eastAsia="Times New Roman" w:hAnsi="Times New Roman" w:cs="Times New Roman"/>
                <w:sz w:val="16"/>
                <w:szCs w:val="16"/>
                <w:lang w:eastAsia="ru-RU"/>
              </w:rPr>
            </w:pPr>
            <w:r w:rsidRPr="00EE50C6">
              <w:rPr>
                <w:rFonts w:ascii="Times New Roman" w:eastAsia="Times New Roman" w:hAnsi="Times New Roman" w:cs="Times New Roman"/>
                <w:sz w:val="16"/>
                <w:szCs w:val="16"/>
                <w:lang w:eastAsia="ru-RU"/>
              </w:rPr>
              <w:t>10</w:t>
            </w:r>
          </w:p>
        </w:tc>
        <w:tc>
          <w:tcPr>
            <w:tcW w:w="1559" w:type="dxa"/>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r w:rsidRPr="00EE50C6">
              <w:rPr>
                <w:rFonts w:ascii="Times New Roman" w:eastAsia="Times New Roman" w:hAnsi="Times New Roman" w:cs="Times New Roman"/>
                <w:sz w:val="16"/>
                <w:szCs w:val="16"/>
                <w:lang w:eastAsia="ru-RU"/>
              </w:rPr>
              <w:t xml:space="preserve">По итогам полугодия, </w:t>
            </w:r>
            <w:r w:rsidRPr="00EE50C6">
              <w:rPr>
                <w:rFonts w:ascii="Times New Roman" w:eastAsia="Sylfaen" w:hAnsi="Times New Roman" w:cs="Times New Roman"/>
                <w:color w:val="000000"/>
                <w:sz w:val="16"/>
                <w:szCs w:val="16"/>
                <w:shd w:val="clear" w:color="auto" w:fill="FFFFFF"/>
                <w:lang w:eastAsia="ru-RU"/>
              </w:rPr>
              <w:t>при предъявлении подтверждающих документов</w:t>
            </w:r>
          </w:p>
        </w:tc>
      </w:tr>
      <w:tr w:rsidR="00EE50C6" w:rsidRPr="00EE50C6" w:rsidTr="00EB36A2">
        <w:trPr>
          <w:trHeight w:val="398"/>
        </w:trPr>
        <w:tc>
          <w:tcPr>
            <w:tcW w:w="1702" w:type="dxa"/>
            <w:gridSpan w:val="2"/>
            <w:vMerge/>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p>
        </w:tc>
        <w:tc>
          <w:tcPr>
            <w:tcW w:w="1701" w:type="dxa"/>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r w:rsidRPr="00EE50C6">
              <w:rPr>
                <w:rFonts w:ascii="Times New Roman" w:eastAsia="Times New Roman" w:hAnsi="Times New Roman" w:cs="Times New Roman"/>
                <w:sz w:val="16"/>
                <w:szCs w:val="16"/>
                <w:lang w:eastAsia="ru-RU"/>
              </w:rPr>
              <w:t xml:space="preserve">3.4.2. Организация и проведение закупок </w:t>
            </w:r>
          </w:p>
        </w:tc>
        <w:tc>
          <w:tcPr>
            <w:tcW w:w="2126" w:type="dxa"/>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p>
        </w:tc>
        <w:tc>
          <w:tcPr>
            <w:tcW w:w="1985" w:type="dxa"/>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r w:rsidRPr="00EE50C6">
              <w:rPr>
                <w:rFonts w:ascii="Times New Roman" w:eastAsia="Times New Roman" w:hAnsi="Times New Roman" w:cs="Times New Roman"/>
                <w:sz w:val="16"/>
                <w:szCs w:val="16"/>
                <w:lang w:eastAsia="ru-RU"/>
              </w:rPr>
              <w:t>За единицу</w:t>
            </w:r>
          </w:p>
        </w:tc>
        <w:tc>
          <w:tcPr>
            <w:tcW w:w="850" w:type="dxa"/>
          </w:tcPr>
          <w:p w:rsidR="00EE50C6" w:rsidRPr="00EE50C6" w:rsidRDefault="00EE50C6" w:rsidP="00EE50C6">
            <w:pPr>
              <w:spacing w:after="0" w:line="240" w:lineRule="auto"/>
              <w:jc w:val="center"/>
              <w:rPr>
                <w:rFonts w:ascii="Times New Roman" w:eastAsia="Times New Roman" w:hAnsi="Times New Roman" w:cs="Times New Roman"/>
                <w:sz w:val="16"/>
                <w:szCs w:val="16"/>
                <w:lang w:eastAsia="ru-RU"/>
              </w:rPr>
            </w:pPr>
            <w:r w:rsidRPr="00EE50C6">
              <w:rPr>
                <w:rFonts w:ascii="Times New Roman" w:eastAsia="Times New Roman" w:hAnsi="Times New Roman" w:cs="Times New Roman"/>
                <w:sz w:val="16"/>
                <w:szCs w:val="16"/>
                <w:lang w:eastAsia="ru-RU"/>
              </w:rPr>
              <w:t>15</w:t>
            </w:r>
          </w:p>
        </w:tc>
        <w:tc>
          <w:tcPr>
            <w:tcW w:w="1559" w:type="dxa"/>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r w:rsidRPr="00EE50C6">
              <w:rPr>
                <w:rFonts w:ascii="Times New Roman" w:eastAsia="Times New Roman" w:hAnsi="Times New Roman" w:cs="Times New Roman"/>
                <w:sz w:val="16"/>
                <w:szCs w:val="16"/>
                <w:lang w:eastAsia="ru-RU"/>
              </w:rPr>
              <w:t>По итогам года</w:t>
            </w:r>
          </w:p>
        </w:tc>
      </w:tr>
      <w:tr w:rsidR="00EE50C6" w:rsidRPr="00EE50C6" w:rsidTr="00EB36A2">
        <w:trPr>
          <w:trHeight w:val="1268"/>
        </w:trPr>
        <w:tc>
          <w:tcPr>
            <w:tcW w:w="1702" w:type="dxa"/>
            <w:gridSpan w:val="2"/>
            <w:vMerge/>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p>
        </w:tc>
        <w:tc>
          <w:tcPr>
            <w:tcW w:w="1701" w:type="dxa"/>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r w:rsidRPr="00EE50C6">
              <w:rPr>
                <w:rFonts w:ascii="Times New Roman" w:eastAsia="Times New Roman" w:hAnsi="Times New Roman" w:cs="Times New Roman"/>
                <w:sz w:val="16"/>
                <w:szCs w:val="16"/>
                <w:lang w:eastAsia="ru-RU"/>
              </w:rPr>
              <w:t xml:space="preserve">3.4.3. Обращение в судебные органы </w:t>
            </w:r>
          </w:p>
        </w:tc>
        <w:tc>
          <w:tcPr>
            <w:tcW w:w="2126" w:type="dxa"/>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r w:rsidRPr="00EE50C6">
              <w:rPr>
                <w:rFonts w:ascii="Times New Roman" w:eastAsia="Times New Roman" w:hAnsi="Times New Roman" w:cs="Times New Roman"/>
                <w:sz w:val="16"/>
                <w:szCs w:val="16"/>
                <w:lang w:eastAsia="ru-RU"/>
              </w:rPr>
              <w:t>Результативность (удовлетворение заявленных требований, отказ в удовлетворении необоснованных исков, заявленных третьими лицами к учреждению)</w:t>
            </w:r>
          </w:p>
        </w:tc>
        <w:tc>
          <w:tcPr>
            <w:tcW w:w="1985" w:type="dxa"/>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proofErr w:type="gramStart"/>
            <w:r w:rsidRPr="00EE50C6">
              <w:rPr>
                <w:rFonts w:ascii="Times New Roman" w:eastAsia="Times New Roman" w:hAnsi="Times New Roman" w:cs="Times New Roman"/>
                <w:sz w:val="16"/>
                <w:szCs w:val="16"/>
                <w:lang w:eastAsia="ru-RU"/>
              </w:rPr>
              <w:t>В</w:t>
            </w:r>
            <w:proofErr w:type="gramEnd"/>
            <w:r w:rsidRPr="00EE50C6">
              <w:rPr>
                <w:rFonts w:ascii="Times New Roman" w:eastAsia="Times New Roman" w:hAnsi="Times New Roman" w:cs="Times New Roman"/>
                <w:sz w:val="16"/>
                <w:szCs w:val="16"/>
                <w:lang w:eastAsia="ru-RU"/>
              </w:rPr>
              <w:t xml:space="preserve"> </w:t>
            </w:r>
            <w:proofErr w:type="gramStart"/>
            <w:r w:rsidRPr="00EE50C6">
              <w:rPr>
                <w:rFonts w:ascii="Times New Roman" w:eastAsia="Times New Roman" w:hAnsi="Times New Roman" w:cs="Times New Roman"/>
                <w:sz w:val="16"/>
                <w:szCs w:val="16"/>
                <w:lang w:eastAsia="ru-RU"/>
              </w:rPr>
              <w:t>процентом</w:t>
            </w:r>
            <w:proofErr w:type="gramEnd"/>
            <w:r w:rsidRPr="00EE50C6">
              <w:rPr>
                <w:rFonts w:ascii="Times New Roman" w:eastAsia="Times New Roman" w:hAnsi="Times New Roman" w:cs="Times New Roman"/>
                <w:sz w:val="16"/>
                <w:szCs w:val="16"/>
                <w:lang w:eastAsia="ru-RU"/>
              </w:rPr>
              <w:t xml:space="preserve"> отношении от общего объема обращений</w:t>
            </w:r>
          </w:p>
        </w:tc>
        <w:tc>
          <w:tcPr>
            <w:tcW w:w="850" w:type="dxa"/>
          </w:tcPr>
          <w:p w:rsidR="00EE50C6" w:rsidRPr="00EE50C6" w:rsidRDefault="00EE50C6" w:rsidP="00EE50C6">
            <w:pPr>
              <w:spacing w:after="0" w:line="240" w:lineRule="auto"/>
              <w:jc w:val="center"/>
              <w:rPr>
                <w:rFonts w:ascii="Times New Roman" w:eastAsia="Times New Roman" w:hAnsi="Times New Roman" w:cs="Times New Roman"/>
                <w:sz w:val="16"/>
                <w:szCs w:val="16"/>
                <w:lang w:eastAsia="ru-RU"/>
              </w:rPr>
            </w:pPr>
            <w:r w:rsidRPr="00EE50C6">
              <w:rPr>
                <w:rFonts w:ascii="Times New Roman" w:eastAsia="Times New Roman" w:hAnsi="Times New Roman" w:cs="Times New Roman"/>
                <w:sz w:val="16"/>
                <w:szCs w:val="16"/>
                <w:lang w:eastAsia="ru-RU"/>
              </w:rPr>
              <w:t>15</w:t>
            </w:r>
          </w:p>
        </w:tc>
        <w:tc>
          <w:tcPr>
            <w:tcW w:w="1559" w:type="dxa"/>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r w:rsidRPr="00EE50C6">
              <w:rPr>
                <w:rFonts w:ascii="Times New Roman" w:eastAsia="Times New Roman" w:hAnsi="Times New Roman" w:cs="Times New Roman"/>
                <w:sz w:val="16"/>
                <w:szCs w:val="16"/>
                <w:lang w:eastAsia="ru-RU"/>
              </w:rPr>
              <w:t xml:space="preserve">По итогам года, </w:t>
            </w:r>
            <w:r w:rsidRPr="00EE50C6">
              <w:rPr>
                <w:rFonts w:ascii="Times New Roman" w:eastAsia="Sylfaen" w:hAnsi="Times New Roman" w:cs="Times New Roman"/>
                <w:color w:val="000000"/>
                <w:sz w:val="16"/>
                <w:szCs w:val="16"/>
                <w:shd w:val="clear" w:color="auto" w:fill="FFFFFF"/>
                <w:lang w:eastAsia="ru-RU"/>
              </w:rPr>
              <w:t>при предъявлении подтверждающих документов</w:t>
            </w:r>
          </w:p>
        </w:tc>
      </w:tr>
      <w:tr w:rsidR="00EE50C6" w:rsidRPr="00EE50C6" w:rsidTr="00EB36A2">
        <w:trPr>
          <w:trHeight w:val="701"/>
        </w:trPr>
        <w:tc>
          <w:tcPr>
            <w:tcW w:w="1702" w:type="dxa"/>
            <w:gridSpan w:val="2"/>
            <w:tcBorders>
              <w:bottom w:val="single" w:sz="4" w:space="0" w:color="auto"/>
            </w:tcBorders>
          </w:tcPr>
          <w:p w:rsidR="00EE50C6" w:rsidRPr="00EE50C6" w:rsidRDefault="00EE50C6" w:rsidP="00EE50C6">
            <w:pPr>
              <w:spacing w:after="0" w:line="240" w:lineRule="auto"/>
              <w:rPr>
                <w:rFonts w:ascii="Times New Roman" w:eastAsia="Times New Roman" w:hAnsi="Times New Roman" w:cs="Times New Roman"/>
                <w:b/>
                <w:sz w:val="16"/>
                <w:szCs w:val="16"/>
                <w:lang w:eastAsia="ru-RU"/>
              </w:rPr>
            </w:pPr>
            <w:r w:rsidRPr="00EE50C6">
              <w:rPr>
                <w:rFonts w:ascii="Times New Roman" w:eastAsia="Times New Roman" w:hAnsi="Times New Roman" w:cs="Times New Roman"/>
                <w:b/>
                <w:sz w:val="16"/>
                <w:szCs w:val="16"/>
                <w:lang w:eastAsia="ru-RU"/>
              </w:rPr>
              <w:t>3.5. Инспектор по кадрам</w:t>
            </w:r>
          </w:p>
        </w:tc>
        <w:tc>
          <w:tcPr>
            <w:tcW w:w="1701" w:type="dxa"/>
            <w:tcBorders>
              <w:bottom w:val="single" w:sz="4" w:space="0" w:color="auto"/>
            </w:tcBorders>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r w:rsidRPr="00EE50C6">
              <w:rPr>
                <w:rFonts w:ascii="Times New Roman" w:eastAsia="Times New Roman" w:hAnsi="Times New Roman" w:cs="Times New Roman"/>
                <w:sz w:val="16"/>
                <w:szCs w:val="16"/>
                <w:lang w:eastAsia="ru-RU"/>
              </w:rPr>
              <w:t>Юридически-грамотное ведение кадрового делопроизводства</w:t>
            </w:r>
          </w:p>
        </w:tc>
        <w:tc>
          <w:tcPr>
            <w:tcW w:w="2126" w:type="dxa"/>
            <w:tcBorders>
              <w:bottom w:val="single" w:sz="4" w:space="0" w:color="auto"/>
            </w:tcBorders>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p>
        </w:tc>
        <w:tc>
          <w:tcPr>
            <w:tcW w:w="1985" w:type="dxa"/>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r w:rsidRPr="00EE50C6">
              <w:rPr>
                <w:rFonts w:ascii="Times New Roman" w:eastAsia="Times New Roman" w:hAnsi="Times New Roman" w:cs="Times New Roman"/>
                <w:sz w:val="16"/>
                <w:szCs w:val="16"/>
                <w:lang w:eastAsia="ru-RU"/>
              </w:rPr>
              <w:t>Оперативность и своевременность</w:t>
            </w:r>
          </w:p>
        </w:tc>
        <w:tc>
          <w:tcPr>
            <w:tcW w:w="850" w:type="dxa"/>
          </w:tcPr>
          <w:p w:rsidR="00EE50C6" w:rsidRPr="00EE50C6" w:rsidRDefault="00EE50C6" w:rsidP="00EE50C6">
            <w:pPr>
              <w:spacing w:after="0" w:line="240" w:lineRule="auto"/>
              <w:jc w:val="center"/>
              <w:rPr>
                <w:rFonts w:ascii="Times New Roman" w:eastAsia="Times New Roman" w:hAnsi="Times New Roman" w:cs="Times New Roman"/>
                <w:sz w:val="16"/>
                <w:szCs w:val="16"/>
                <w:lang w:eastAsia="ru-RU"/>
              </w:rPr>
            </w:pPr>
            <w:r w:rsidRPr="00EE50C6">
              <w:rPr>
                <w:rFonts w:ascii="Times New Roman" w:eastAsia="Times New Roman" w:hAnsi="Times New Roman" w:cs="Times New Roman"/>
                <w:sz w:val="16"/>
                <w:szCs w:val="16"/>
                <w:lang w:eastAsia="ru-RU"/>
              </w:rPr>
              <w:t>10</w:t>
            </w:r>
          </w:p>
        </w:tc>
        <w:tc>
          <w:tcPr>
            <w:tcW w:w="1559" w:type="dxa"/>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r w:rsidRPr="00EE50C6">
              <w:rPr>
                <w:rFonts w:ascii="Times New Roman" w:eastAsia="Times New Roman" w:hAnsi="Times New Roman" w:cs="Times New Roman"/>
                <w:sz w:val="16"/>
                <w:szCs w:val="16"/>
                <w:lang w:eastAsia="ru-RU"/>
              </w:rPr>
              <w:t>По итогам года</w:t>
            </w:r>
          </w:p>
        </w:tc>
      </w:tr>
      <w:tr w:rsidR="00EE50C6" w:rsidRPr="00EE50C6" w:rsidTr="00EB36A2">
        <w:tc>
          <w:tcPr>
            <w:tcW w:w="1702" w:type="dxa"/>
            <w:gridSpan w:val="2"/>
            <w:vMerge w:val="restart"/>
            <w:tcBorders>
              <w:top w:val="single" w:sz="4" w:space="0" w:color="auto"/>
              <w:left w:val="single" w:sz="4" w:space="0" w:color="auto"/>
              <w:bottom w:val="single" w:sz="4" w:space="0" w:color="auto"/>
              <w:right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b/>
                <w:color w:val="000000"/>
                <w:sz w:val="16"/>
                <w:szCs w:val="16"/>
                <w:shd w:val="clear" w:color="auto" w:fill="FFFFFF"/>
                <w:lang w:eastAsia="ru-RU"/>
              </w:rPr>
            </w:pPr>
            <w:r w:rsidRPr="00EE50C6">
              <w:rPr>
                <w:rFonts w:ascii="Times New Roman" w:eastAsia="Sylfaen" w:hAnsi="Times New Roman" w:cs="Times New Roman"/>
                <w:b/>
                <w:color w:val="000000"/>
                <w:sz w:val="16"/>
                <w:szCs w:val="16"/>
                <w:shd w:val="clear" w:color="auto" w:fill="FFFFFF"/>
                <w:lang w:eastAsia="ru-RU"/>
              </w:rPr>
              <w:t>3.6. Экономист по бухгалтерскому учету и аудиту</w:t>
            </w:r>
          </w:p>
        </w:tc>
        <w:tc>
          <w:tcPr>
            <w:tcW w:w="1701" w:type="dxa"/>
            <w:tcBorders>
              <w:top w:val="single" w:sz="4" w:space="0" w:color="auto"/>
              <w:left w:val="single" w:sz="4" w:space="0" w:color="auto"/>
              <w:bottom w:val="single" w:sz="4" w:space="0" w:color="auto"/>
              <w:right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3.6.1. Подготовка и своевременное представление отчетных форм, форм мониторинга</w:t>
            </w:r>
          </w:p>
        </w:tc>
        <w:tc>
          <w:tcPr>
            <w:tcW w:w="2126" w:type="dxa"/>
            <w:tcBorders>
              <w:top w:val="single" w:sz="4" w:space="0" w:color="auto"/>
              <w:left w:val="single" w:sz="4" w:space="0" w:color="auto"/>
              <w:bottom w:val="single" w:sz="4" w:space="0" w:color="auto"/>
              <w:right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Достоверность и своевременность отчетности</w:t>
            </w:r>
          </w:p>
        </w:tc>
        <w:tc>
          <w:tcPr>
            <w:tcW w:w="1985" w:type="dxa"/>
            <w:tcBorders>
              <w:left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Отсутствие замечаний к срокам сдачи и достоверности предоставленной отчетности</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10</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Ежемесячно по результатам сдачи отчетности</w:t>
            </w:r>
          </w:p>
        </w:tc>
      </w:tr>
      <w:tr w:rsidR="00EE50C6" w:rsidRPr="00EE50C6" w:rsidTr="00EB36A2">
        <w:trPr>
          <w:trHeight w:val="575"/>
        </w:trPr>
        <w:tc>
          <w:tcPr>
            <w:tcW w:w="1702" w:type="dxa"/>
            <w:gridSpan w:val="2"/>
            <w:vMerge/>
            <w:tcBorders>
              <w:top w:val="single" w:sz="4" w:space="0" w:color="auto"/>
              <w:left w:val="single" w:sz="4" w:space="0" w:color="auto"/>
              <w:bottom w:val="single" w:sz="4" w:space="0" w:color="auto"/>
              <w:right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01" w:type="dxa"/>
            <w:vMerge w:val="restart"/>
            <w:tcBorders>
              <w:top w:val="single" w:sz="4" w:space="0" w:color="auto"/>
              <w:left w:val="single" w:sz="4" w:space="0" w:color="auto"/>
              <w:bottom w:val="single" w:sz="4" w:space="0" w:color="auto"/>
              <w:right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3.6.2 Ведение бухгалтерско-хозяйственной деятельности</w:t>
            </w:r>
          </w:p>
        </w:tc>
        <w:tc>
          <w:tcPr>
            <w:tcW w:w="2126" w:type="dxa"/>
            <w:tcBorders>
              <w:top w:val="single" w:sz="4" w:space="0" w:color="auto"/>
              <w:left w:val="single" w:sz="4" w:space="0" w:color="auto"/>
              <w:bottom w:val="single" w:sz="4" w:space="0" w:color="auto"/>
              <w:right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Обработка первичных бухгалтерских форм</w:t>
            </w:r>
          </w:p>
        </w:tc>
        <w:tc>
          <w:tcPr>
            <w:tcW w:w="1985" w:type="dxa"/>
            <w:tcBorders>
              <w:left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Правильность и своевременность оформления</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15</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По результатам проверок</w:t>
            </w:r>
          </w:p>
        </w:tc>
      </w:tr>
      <w:tr w:rsidR="00EE50C6" w:rsidRPr="00EE50C6" w:rsidTr="00EB36A2">
        <w:tc>
          <w:tcPr>
            <w:tcW w:w="1702" w:type="dxa"/>
            <w:gridSpan w:val="2"/>
            <w:vMerge/>
            <w:tcBorders>
              <w:top w:val="single" w:sz="4" w:space="0" w:color="auto"/>
              <w:left w:val="single" w:sz="4" w:space="0" w:color="auto"/>
              <w:bottom w:val="single" w:sz="4" w:space="0" w:color="auto"/>
              <w:right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01" w:type="dxa"/>
            <w:vMerge/>
            <w:tcBorders>
              <w:top w:val="single" w:sz="4" w:space="0" w:color="auto"/>
              <w:left w:val="single" w:sz="4" w:space="0" w:color="auto"/>
              <w:bottom w:val="single" w:sz="4" w:space="0" w:color="auto"/>
              <w:right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2126" w:type="dxa"/>
            <w:tcBorders>
              <w:top w:val="single" w:sz="4" w:space="0" w:color="auto"/>
              <w:left w:val="single" w:sz="4" w:space="0" w:color="auto"/>
              <w:bottom w:val="single" w:sz="4" w:space="0" w:color="auto"/>
              <w:right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Формирование мемориальных ордеров</w:t>
            </w:r>
          </w:p>
        </w:tc>
        <w:tc>
          <w:tcPr>
            <w:tcW w:w="1985" w:type="dxa"/>
            <w:tcBorders>
              <w:left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Правильность и своевременность оформления</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15</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По результатам проверок</w:t>
            </w:r>
          </w:p>
        </w:tc>
      </w:tr>
      <w:tr w:rsidR="00EE50C6" w:rsidRPr="00EE50C6" w:rsidTr="00EB36A2">
        <w:tc>
          <w:tcPr>
            <w:tcW w:w="1702" w:type="dxa"/>
            <w:gridSpan w:val="2"/>
            <w:vMerge/>
            <w:tcBorders>
              <w:top w:val="single" w:sz="4" w:space="0" w:color="auto"/>
              <w:left w:val="single" w:sz="4" w:space="0" w:color="auto"/>
              <w:bottom w:val="single" w:sz="4" w:space="0" w:color="auto"/>
              <w:right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01" w:type="dxa"/>
            <w:vMerge/>
            <w:tcBorders>
              <w:top w:val="single" w:sz="4" w:space="0" w:color="auto"/>
              <w:left w:val="single" w:sz="4" w:space="0" w:color="auto"/>
              <w:bottom w:val="single" w:sz="4" w:space="0" w:color="auto"/>
              <w:right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2126" w:type="dxa"/>
            <w:tcBorders>
              <w:top w:val="single" w:sz="4" w:space="0" w:color="auto"/>
              <w:left w:val="single" w:sz="4" w:space="0" w:color="auto"/>
              <w:bottom w:val="single" w:sz="4" w:space="0" w:color="auto"/>
              <w:right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Оформление платежных, кассовых документов, расчетов с подотчетными лицами</w:t>
            </w:r>
          </w:p>
        </w:tc>
        <w:tc>
          <w:tcPr>
            <w:tcW w:w="1985" w:type="dxa"/>
            <w:tcBorders>
              <w:left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Правильность и своевременность оформления</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15</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По результатам проверок</w:t>
            </w:r>
          </w:p>
        </w:tc>
      </w:tr>
      <w:tr w:rsidR="00EE50C6" w:rsidRPr="00EE50C6" w:rsidTr="00EB36A2">
        <w:trPr>
          <w:trHeight w:val="64"/>
        </w:trPr>
        <w:tc>
          <w:tcPr>
            <w:tcW w:w="1702" w:type="dxa"/>
            <w:gridSpan w:val="2"/>
            <w:vMerge/>
            <w:tcBorders>
              <w:top w:val="single" w:sz="4" w:space="0" w:color="auto"/>
              <w:left w:val="single" w:sz="4" w:space="0" w:color="auto"/>
              <w:bottom w:val="single" w:sz="4" w:space="0" w:color="auto"/>
              <w:right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01" w:type="dxa"/>
            <w:vMerge w:val="restart"/>
            <w:tcBorders>
              <w:top w:val="single" w:sz="4" w:space="0" w:color="auto"/>
              <w:left w:val="single" w:sz="4" w:space="0" w:color="auto"/>
              <w:bottom w:val="single" w:sz="4" w:space="0" w:color="auto"/>
              <w:right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3.6.3. Разработка документов</w:t>
            </w:r>
          </w:p>
        </w:tc>
        <w:tc>
          <w:tcPr>
            <w:tcW w:w="2126" w:type="dxa"/>
            <w:tcBorders>
              <w:top w:val="single" w:sz="4" w:space="0" w:color="auto"/>
              <w:left w:val="single" w:sz="4" w:space="0" w:color="auto"/>
              <w:bottom w:val="single" w:sz="4" w:space="0" w:color="auto"/>
              <w:right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Новые программы, положения, подготовка экономических расчетов</w:t>
            </w:r>
          </w:p>
        </w:tc>
        <w:tc>
          <w:tcPr>
            <w:tcW w:w="1985" w:type="dxa"/>
            <w:tcBorders>
              <w:left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За каждый документ</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30</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При предъявлении подтверждающих документов</w:t>
            </w:r>
          </w:p>
        </w:tc>
      </w:tr>
      <w:tr w:rsidR="00EE50C6" w:rsidRPr="00EE50C6" w:rsidTr="00EB36A2">
        <w:tc>
          <w:tcPr>
            <w:tcW w:w="1702" w:type="dxa"/>
            <w:gridSpan w:val="2"/>
            <w:vMerge/>
            <w:tcBorders>
              <w:top w:val="single" w:sz="4" w:space="0" w:color="auto"/>
              <w:left w:val="single" w:sz="4" w:space="0" w:color="auto"/>
              <w:bottom w:val="single" w:sz="4" w:space="0" w:color="auto"/>
              <w:right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01" w:type="dxa"/>
            <w:vMerge/>
            <w:tcBorders>
              <w:top w:val="single" w:sz="4" w:space="0" w:color="auto"/>
              <w:left w:val="single" w:sz="4" w:space="0" w:color="auto"/>
              <w:bottom w:val="single" w:sz="4" w:space="0" w:color="auto"/>
              <w:right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2126" w:type="dxa"/>
            <w:tcBorders>
              <w:top w:val="single" w:sz="4" w:space="0" w:color="auto"/>
              <w:left w:val="single" w:sz="4" w:space="0" w:color="auto"/>
              <w:bottom w:val="single" w:sz="4" w:space="0" w:color="auto"/>
              <w:right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Методики рационального и экономического использования материальных, трудовых и финансовых ресурсов в целых выявления внутрихозяйственных резервов</w:t>
            </w:r>
          </w:p>
        </w:tc>
        <w:tc>
          <w:tcPr>
            <w:tcW w:w="1985" w:type="dxa"/>
            <w:tcBorders>
              <w:left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За каждый документ</w:t>
            </w:r>
          </w:p>
        </w:tc>
        <w:tc>
          <w:tcPr>
            <w:tcW w:w="850" w:type="dxa"/>
          </w:tcPr>
          <w:p w:rsidR="00EE50C6" w:rsidRPr="00EE50C6" w:rsidRDefault="00EE50C6" w:rsidP="00EE50C6">
            <w:pPr>
              <w:jc w:val="center"/>
              <w:rPr>
                <w:rFonts w:ascii="Calibri" w:eastAsia="Times New Roman" w:hAnsi="Calibri" w:cs="Times New Roman"/>
                <w:color w:val="000000"/>
                <w:lang w:eastAsia="ru-RU"/>
              </w:rPr>
            </w:pPr>
            <w:r w:rsidRPr="00EE50C6">
              <w:rPr>
                <w:rFonts w:ascii="Times New Roman" w:eastAsia="Sylfaen" w:hAnsi="Times New Roman" w:cs="Times New Roman"/>
                <w:color w:val="000000"/>
                <w:sz w:val="16"/>
                <w:szCs w:val="16"/>
                <w:shd w:val="clear" w:color="auto" w:fill="FFFFFF"/>
                <w:lang w:eastAsia="ru-RU"/>
              </w:rPr>
              <w:t>15</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При предъявлении подтверждающих документов</w:t>
            </w:r>
          </w:p>
        </w:tc>
      </w:tr>
      <w:tr w:rsidR="00EE50C6" w:rsidRPr="00EE50C6" w:rsidTr="00EB36A2">
        <w:tc>
          <w:tcPr>
            <w:tcW w:w="1702" w:type="dxa"/>
            <w:gridSpan w:val="2"/>
            <w:vMerge/>
            <w:tcBorders>
              <w:top w:val="single" w:sz="4" w:space="0" w:color="auto"/>
              <w:left w:val="single" w:sz="4" w:space="0" w:color="auto"/>
              <w:bottom w:val="single" w:sz="4" w:space="0" w:color="auto"/>
              <w:right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01" w:type="dxa"/>
            <w:vMerge/>
            <w:tcBorders>
              <w:top w:val="single" w:sz="4" w:space="0" w:color="auto"/>
              <w:left w:val="single" w:sz="4" w:space="0" w:color="auto"/>
              <w:bottom w:val="single" w:sz="4" w:space="0" w:color="auto"/>
              <w:right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2126" w:type="dxa"/>
            <w:tcBorders>
              <w:top w:val="single" w:sz="4" w:space="0" w:color="auto"/>
              <w:left w:val="single" w:sz="4" w:space="0" w:color="auto"/>
              <w:bottom w:val="single" w:sz="4" w:space="0" w:color="auto"/>
              <w:right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Локальные нормативно-правовые акты по основной деятельности</w:t>
            </w:r>
          </w:p>
        </w:tc>
        <w:tc>
          <w:tcPr>
            <w:tcW w:w="1985" w:type="dxa"/>
            <w:tcBorders>
              <w:left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За каждый документ</w:t>
            </w:r>
          </w:p>
        </w:tc>
        <w:tc>
          <w:tcPr>
            <w:tcW w:w="850" w:type="dxa"/>
          </w:tcPr>
          <w:p w:rsidR="00EE50C6" w:rsidRPr="00EE50C6" w:rsidRDefault="00EE50C6" w:rsidP="00EE50C6">
            <w:pPr>
              <w:jc w:val="center"/>
              <w:rPr>
                <w:rFonts w:ascii="Calibri" w:eastAsia="Times New Roman" w:hAnsi="Calibri" w:cs="Times New Roman"/>
                <w:lang w:eastAsia="ru-RU"/>
              </w:rPr>
            </w:pPr>
            <w:r w:rsidRPr="00EE50C6">
              <w:rPr>
                <w:rFonts w:ascii="Times New Roman" w:eastAsia="Sylfaen" w:hAnsi="Times New Roman" w:cs="Times New Roman"/>
                <w:color w:val="000000"/>
                <w:sz w:val="16"/>
                <w:szCs w:val="16"/>
                <w:shd w:val="clear" w:color="auto" w:fill="FFFFFF"/>
                <w:lang w:eastAsia="ru-RU"/>
              </w:rPr>
              <w:t>15</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При предъявлении подтверждающих документов</w:t>
            </w:r>
          </w:p>
        </w:tc>
      </w:tr>
      <w:tr w:rsidR="00EE50C6" w:rsidRPr="00EE50C6" w:rsidTr="00EB36A2">
        <w:tc>
          <w:tcPr>
            <w:tcW w:w="1702" w:type="dxa"/>
            <w:gridSpan w:val="2"/>
            <w:vMerge/>
            <w:tcBorders>
              <w:top w:val="single" w:sz="4" w:space="0" w:color="auto"/>
              <w:left w:val="single" w:sz="4" w:space="0" w:color="auto"/>
              <w:bottom w:val="single" w:sz="4" w:space="0" w:color="auto"/>
              <w:right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01" w:type="dxa"/>
            <w:vMerge/>
            <w:tcBorders>
              <w:top w:val="single" w:sz="4" w:space="0" w:color="auto"/>
              <w:left w:val="single" w:sz="4" w:space="0" w:color="auto"/>
              <w:bottom w:val="single" w:sz="4" w:space="0" w:color="auto"/>
              <w:right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2126" w:type="dxa"/>
            <w:tcBorders>
              <w:top w:val="single" w:sz="4" w:space="0" w:color="auto"/>
              <w:left w:val="single" w:sz="4" w:space="0" w:color="auto"/>
              <w:bottom w:val="single" w:sz="4" w:space="0" w:color="auto"/>
              <w:right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Проект плана финансово-хозяйственной деятельности, внесение изменений</w:t>
            </w:r>
          </w:p>
        </w:tc>
        <w:tc>
          <w:tcPr>
            <w:tcW w:w="1985" w:type="dxa"/>
            <w:tcBorders>
              <w:left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За каждый документ</w:t>
            </w:r>
          </w:p>
        </w:tc>
        <w:tc>
          <w:tcPr>
            <w:tcW w:w="850" w:type="dxa"/>
          </w:tcPr>
          <w:p w:rsidR="00EE50C6" w:rsidRPr="00EE50C6" w:rsidRDefault="00EE50C6" w:rsidP="00EE50C6">
            <w:pPr>
              <w:jc w:val="center"/>
              <w:rPr>
                <w:rFonts w:ascii="Calibri" w:eastAsia="Times New Roman" w:hAnsi="Calibri" w:cs="Times New Roman"/>
                <w:lang w:eastAsia="ru-RU"/>
              </w:rPr>
            </w:pPr>
            <w:r w:rsidRPr="00EE50C6">
              <w:rPr>
                <w:rFonts w:ascii="Times New Roman" w:eastAsia="Sylfaen" w:hAnsi="Times New Roman" w:cs="Times New Roman"/>
                <w:color w:val="000000"/>
                <w:sz w:val="16"/>
                <w:szCs w:val="16"/>
                <w:shd w:val="clear" w:color="auto" w:fill="FFFFFF"/>
                <w:lang w:eastAsia="ru-RU"/>
              </w:rPr>
              <w:t>15</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При предъявлении подтверждающих документов</w:t>
            </w:r>
          </w:p>
        </w:tc>
      </w:tr>
      <w:tr w:rsidR="00EE50C6" w:rsidRPr="00EE50C6" w:rsidTr="00EB36A2">
        <w:tc>
          <w:tcPr>
            <w:tcW w:w="1702" w:type="dxa"/>
            <w:gridSpan w:val="2"/>
            <w:vMerge/>
            <w:tcBorders>
              <w:top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01" w:type="dxa"/>
            <w:vMerge/>
            <w:tcBorders>
              <w:top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2126" w:type="dxa"/>
            <w:tcBorders>
              <w:top w:val="single" w:sz="4" w:space="0" w:color="auto"/>
            </w:tcBorders>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Мероприятия, направленные на сохранение материально-технической базы учреждения</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За каждый документ</w:t>
            </w:r>
          </w:p>
        </w:tc>
        <w:tc>
          <w:tcPr>
            <w:tcW w:w="850" w:type="dxa"/>
          </w:tcPr>
          <w:p w:rsidR="00EE50C6" w:rsidRPr="00EE50C6" w:rsidRDefault="00EE50C6" w:rsidP="00EE50C6">
            <w:pPr>
              <w:jc w:val="center"/>
              <w:rPr>
                <w:rFonts w:ascii="Calibri" w:eastAsia="Times New Roman" w:hAnsi="Calibri" w:cs="Times New Roman"/>
                <w:lang w:eastAsia="ru-RU"/>
              </w:rPr>
            </w:pPr>
            <w:r w:rsidRPr="00EE50C6">
              <w:rPr>
                <w:rFonts w:ascii="Times New Roman" w:eastAsia="Sylfaen" w:hAnsi="Times New Roman" w:cs="Times New Roman"/>
                <w:color w:val="000000"/>
                <w:sz w:val="16"/>
                <w:szCs w:val="16"/>
                <w:shd w:val="clear" w:color="auto" w:fill="FFFFFF"/>
                <w:lang w:eastAsia="ru-RU"/>
              </w:rPr>
              <w:t>15</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При предъявлении подтверждающих документов</w:t>
            </w:r>
          </w:p>
        </w:tc>
      </w:tr>
      <w:tr w:rsidR="00EE50C6" w:rsidRPr="00EE50C6" w:rsidTr="00EB36A2">
        <w:tc>
          <w:tcPr>
            <w:tcW w:w="1702" w:type="dxa"/>
            <w:gridSpan w:val="2"/>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01" w:type="dxa"/>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Количественные показатели</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Выполнение доведенных показателей</w:t>
            </w:r>
          </w:p>
        </w:tc>
        <w:tc>
          <w:tcPr>
            <w:tcW w:w="850" w:type="dxa"/>
          </w:tcPr>
          <w:p w:rsidR="00EE50C6" w:rsidRPr="00EE50C6" w:rsidRDefault="00EE50C6" w:rsidP="00EE50C6">
            <w:pPr>
              <w:jc w:val="center"/>
              <w:rPr>
                <w:rFonts w:ascii="Calibri" w:eastAsia="Times New Roman" w:hAnsi="Calibri" w:cs="Times New Roman"/>
                <w:lang w:eastAsia="ru-RU"/>
              </w:rPr>
            </w:pPr>
            <w:r w:rsidRPr="00EE50C6">
              <w:rPr>
                <w:rFonts w:ascii="Times New Roman" w:eastAsia="Sylfaen" w:hAnsi="Times New Roman" w:cs="Times New Roman"/>
                <w:color w:val="000000"/>
                <w:sz w:val="16"/>
                <w:szCs w:val="16"/>
                <w:shd w:val="clear" w:color="auto" w:fill="FFFFFF"/>
                <w:lang w:eastAsia="ru-RU"/>
              </w:rPr>
              <w:t>10</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Ежеквартально</w:t>
            </w:r>
          </w:p>
        </w:tc>
      </w:tr>
      <w:tr w:rsidR="00EE50C6" w:rsidRPr="00EE50C6" w:rsidTr="00EB36A2">
        <w:tc>
          <w:tcPr>
            <w:tcW w:w="1702" w:type="dxa"/>
            <w:gridSpan w:val="2"/>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01" w:type="dxa"/>
            <w:vMerge w:val="restart"/>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3.6.4.Выполнение  показателей муниципального задания, доведенного до учреждения учредителем</w:t>
            </w: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Качественные показатели</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Выполнение доведенных показателей</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10</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Ежеквартально</w:t>
            </w:r>
          </w:p>
        </w:tc>
      </w:tr>
      <w:tr w:rsidR="00EE50C6" w:rsidRPr="00EE50C6" w:rsidTr="00EB36A2">
        <w:tc>
          <w:tcPr>
            <w:tcW w:w="1702" w:type="dxa"/>
            <w:gridSpan w:val="2"/>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01" w:type="dxa"/>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Работа с документацией по платным услугам</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Увеличение объема работы</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10</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Ежемесячно по итогам мониторинга</w:t>
            </w:r>
          </w:p>
        </w:tc>
      </w:tr>
      <w:tr w:rsidR="00EE50C6" w:rsidRPr="00EE50C6" w:rsidTr="00EB36A2">
        <w:tc>
          <w:tcPr>
            <w:tcW w:w="1702" w:type="dxa"/>
            <w:gridSpan w:val="2"/>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01"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3.6.5. Дополнительные платные услуги</w:t>
            </w: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Качество предоставленных услуг и работ</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Отсутствие обоснованных жалоб на предоставленные услуги и работу персонала</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10</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По итогам учебного года</w:t>
            </w:r>
          </w:p>
        </w:tc>
      </w:tr>
      <w:tr w:rsidR="00EE50C6" w:rsidRPr="00EE50C6" w:rsidTr="00EB36A2">
        <w:tc>
          <w:tcPr>
            <w:tcW w:w="1702" w:type="dxa"/>
            <w:gridSpan w:val="2"/>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01" w:type="dxa"/>
            <w:vMerge w:val="restart"/>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3.6.6. Управленческий учет и ориентированность на положительный финансовый результат</w:t>
            </w: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Контроль исполнения заключенных договоров</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Отсутствие просроченной кредиторской задолженности</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10</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Ежемесячно по актам сверки</w:t>
            </w:r>
          </w:p>
        </w:tc>
      </w:tr>
      <w:tr w:rsidR="00EE50C6" w:rsidRPr="00EE50C6" w:rsidTr="00EB36A2">
        <w:tc>
          <w:tcPr>
            <w:tcW w:w="1702" w:type="dxa"/>
            <w:gridSpan w:val="2"/>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01" w:type="dxa"/>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Исполнение сметы расходов</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Процент отклонения расходов к плановым и сметным назначениям</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10</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При составлении бухгалтерского отчета по итогам финансового года</w:t>
            </w:r>
          </w:p>
        </w:tc>
      </w:tr>
      <w:tr w:rsidR="00EE50C6" w:rsidRPr="00EE50C6" w:rsidTr="00EB36A2">
        <w:tc>
          <w:tcPr>
            <w:tcW w:w="1702" w:type="dxa"/>
            <w:gridSpan w:val="2"/>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1701" w:type="dxa"/>
            <w:vMerge/>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p>
        </w:tc>
        <w:tc>
          <w:tcPr>
            <w:tcW w:w="2126"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Исполнение сметы расходов</w:t>
            </w:r>
          </w:p>
        </w:tc>
        <w:tc>
          <w:tcPr>
            <w:tcW w:w="1985"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Процент отклонения расходов к плановым и сметным назначениям</w:t>
            </w:r>
          </w:p>
        </w:tc>
        <w:tc>
          <w:tcPr>
            <w:tcW w:w="850" w:type="dxa"/>
          </w:tcPr>
          <w:p w:rsidR="00EE50C6" w:rsidRPr="00EE50C6" w:rsidRDefault="00EE50C6" w:rsidP="00EE50C6">
            <w:pPr>
              <w:tabs>
                <w:tab w:val="left" w:pos="993"/>
              </w:tabs>
              <w:spacing w:after="0" w:line="240" w:lineRule="auto"/>
              <w:jc w:val="center"/>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10</w:t>
            </w:r>
          </w:p>
        </w:tc>
        <w:tc>
          <w:tcPr>
            <w:tcW w:w="1559" w:type="dxa"/>
          </w:tcPr>
          <w:p w:rsidR="00EE50C6" w:rsidRPr="00EE50C6" w:rsidRDefault="00EE50C6" w:rsidP="00EE50C6">
            <w:pPr>
              <w:tabs>
                <w:tab w:val="left" w:pos="993"/>
              </w:tabs>
              <w:spacing w:after="0" w:line="240" w:lineRule="auto"/>
              <w:rPr>
                <w:rFonts w:ascii="Times New Roman" w:eastAsia="Sylfaen" w:hAnsi="Times New Roman" w:cs="Times New Roman"/>
                <w:color w:val="000000"/>
                <w:sz w:val="16"/>
                <w:szCs w:val="16"/>
                <w:shd w:val="clear" w:color="auto" w:fill="FFFFFF"/>
                <w:lang w:eastAsia="ru-RU"/>
              </w:rPr>
            </w:pPr>
            <w:r w:rsidRPr="00EE50C6">
              <w:rPr>
                <w:rFonts w:ascii="Times New Roman" w:eastAsia="Sylfaen" w:hAnsi="Times New Roman" w:cs="Times New Roman"/>
                <w:color w:val="000000"/>
                <w:sz w:val="16"/>
                <w:szCs w:val="16"/>
                <w:shd w:val="clear" w:color="auto" w:fill="FFFFFF"/>
                <w:lang w:eastAsia="ru-RU"/>
              </w:rPr>
              <w:t>При составлении бухгалтерского отчета по итогам финансового года</w:t>
            </w:r>
          </w:p>
        </w:tc>
      </w:tr>
      <w:tr w:rsidR="00EE50C6" w:rsidRPr="00EE50C6" w:rsidTr="00EB36A2">
        <w:tc>
          <w:tcPr>
            <w:tcW w:w="9923" w:type="dxa"/>
            <w:gridSpan w:val="7"/>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r w:rsidRPr="00EE50C6">
              <w:rPr>
                <w:rFonts w:ascii="Times New Roman" w:eastAsia="Times New Roman" w:hAnsi="Times New Roman" w:cs="Times New Roman"/>
                <w:b/>
                <w:sz w:val="16"/>
                <w:szCs w:val="16"/>
                <w:lang w:eastAsia="ru-RU"/>
              </w:rPr>
              <w:t>4. Обслуживающий персонал</w:t>
            </w:r>
          </w:p>
        </w:tc>
      </w:tr>
      <w:tr w:rsidR="00EE50C6" w:rsidRPr="00EE50C6" w:rsidTr="00EB36A2">
        <w:trPr>
          <w:trHeight w:val="1452"/>
        </w:trPr>
        <w:tc>
          <w:tcPr>
            <w:tcW w:w="1702" w:type="dxa"/>
            <w:gridSpan w:val="2"/>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r w:rsidRPr="00EE50C6">
              <w:rPr>
                <w:rFonts w:ascii="Times New Roman" w:eastAsia="Times New Roman" w:hAnsi="Times New Roman" w:cs="Times New Roman"/>
                <w:sz w:val="16"/>
                <w:szCs w:val="16"/>
                <w:lang w:eastAsia="ru-RU"/>
              </w:rPr>
              <w:t xml:space="preserve">4.1. Сторож, дворник </w:t>
            </w:r>
          </w:p>
        </w:tc>
        <w:tc>
          <w:tcPr>
            <w:tcW w:w="1701" w:type="dxa"/>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r w:rsidRPr="00EE50C6">
              <w:rPr>
                <w:rFonts w:ascii="Times New Roman" w:eastAsia="Times New Roman" w:hAnsi="Times New Roman" w:cs="Times New Roman"/>
                <w:sz w:val="16"/>
                <w:szCs w:val="16"/>
                <w:lang w:eastAsia="ru-RU"/>
              </w:rPr>
              <w:t>4.1.1. Выполнение Санитарных норм и правил</w:t>
            </w:r>
          </w:p>
        </w:tc>
        <w:tc>
          <w:tcPr>
            <w:tcW w:w="2126" w:type="dxa"/>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r w:rsidRPr="00EE50C6">
              <w:rPr>
                <w:rFonts w:ascii="Times New Roman" w:eastAsia="Times New Roman" w:hAnsi="Times New Roman" w:cs="Times New Roman"/>
                <w:sz w:val="16"/>
                <w:szCs w:val="16"/>
                <w:lang w:eastAsia="ru-RU"/>
              </w:rPr>
              <w:t xml:space="preserve">Обеспечение санитарно-гигиенических условий, требований </w:t>
            </w:r>
            <w:proofErr w:type="gramStart"/>
            <w:r w:rsidRPr="00EE50C6">
              <w:rPr>
                <w:rFonts w:ascii="Times New Roman" w:eastAsia="Times New Roman" w:hAnsi="Times New Roman" w:cs="Times New Roman"/>
                <w:sz w:val="16"/>
                <w:szCs w:val="16"/>
                <w:lang w:eastAsia="ru-RU"/>
              </w:rPr>
              <w:t>пожарной</w:t>
            </w:r>
            <w:proofErr w:type="gramEnd"/>
            <w:r w:rsidRPr="00EE50C6">
              <w:rPr>
                <w:rFonts w:ascii="Times New Roman" w:eastAsia="Times New Roman" w:hAnsi="Times New Roman" w:cs="Times New Roman"/>
                <w:sz w:val="16"/>
                <w:szCs w:val="16"/>
                <w:lang w:eastAsia="ru-RU"/>
              </w:rPr>
              <w:t xml:space="preserve"> и электробезопасности</w:t>
            </w:r>
          </w:p>
        </w:tc>
        <w:tc>
          <w:tcPr>
            <w:tcW w:w="1985" w:type="dxa"/>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r w:rsidRPr="00EE50C6">
              <w:rPr>
                <w:rFonts w:ascii="Times New Roman" w:eastAsia="Times New Roman" w:hAnsi="Times New Roman" w:cs="Times New Roman"/>
                <w:sz w:val="16"/>
                <w:szCs w:val="16"/>
                <w:lang w:eastAsia="ru-RU"/>
              </w:rPr>
              <w:t>Отсутствие замечаний  по содержанию помещений и территории школы в соответствии с требованиями СанПиНов, качественная уборка помещений и прилегающих территорий</w:t>
            </w:r>
          </w:p>
        </w:tc>
        <w:tc>
          <w:tcPr>
            <w:tcW w:w="850" w:type="dxa"/>
          </w:tcPr>
          <w:p w:rsidR="00EE50C6" w:rsidRPr="00EE50C6" w:rsidRDefault="00EE50C6" w:rsidP="00EE50C6">
            <w:pPr>
              <w:spacing w:after="0" w:line="240" w:lineRule="auto"/>
              <w:jc w:val="center"/>
              <w:rPr>
                <w:rFonts w:ascii="Times New Roman" w:eastAsia="Times New Roman" w:hAnsi="Times New Roman" w:cs="Times New Roman"/>
                <w:sz w:val="16"/>
                <w:szCs w:val="16"/>
                <w:lang w:eastAsia="ru-RU"/>
              </w:rPr>
            </w:pPr>
            <w:r w:rsidRPr="00EE50C6">
              <w:rPr>
                <w:rFonts w:ascii="Times New Roman" w:eastAsia="Times New Roman" w:hAnsi="Times New Roman" w:cs="Times New Roman"/>
                <w:sz w:val="16"/>
                <w:szCs w:val="16"/>
                <w:lang w:eastAsia="ru-RU"/>
              </w:rPr>
              <w:t>10</w:t>
            </w:r>
          </w:p>
        </w:tc>
        <w:tc>
          <w:tcPr>
            <w:tcW w:w="1559" w:type="dxa"/>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r w:rsidRPr="00EE50C6">
              <w:rPr>
                <w:rFonts w:ascii="Times New Roman" w:eastAsia="Times New Roman" w:hAnsi="Times New Roman" w:cs="Times New Roman"/>
                <w:sz w:val="16"/>
                <w:szCs w:val="16"/>
                <w:lang w:eastAsia="ru-RU"/>
              </w:rPr>
              <w:t>По результатам проверки</w:t>
            </w:r>
          </w:p>
        </w:tc>
      </w:tr>
      <w:tr w:rsidR="00EE50C6" w:rsidRPr="00EE50C6" w:rsidTr="00EB36A2">
        <w:trPr>
          <w:trHeight w:val="874"/>
        </w:trPr>
        <w:tc>
          <w:tcPr>
            <w:tcW w:w="1702" w:type="dxa"/>
            <w:gridSpan w:val="2"/>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r w:rsidRPr="00EE50C6">
              <w:rPr>
                <w:rFonts w:ascii="Times New Roman" w:eastAsia="Times New Roman" w:hAnsi="Times New Roman" w:cs="Times New Roman"/>
                <w:sz w:val="16"/>
                <w:szCs w:val="16"/>
                <w:lang w:eastAsia="ru-RU"/>
              </w:rPr>
              <w:t>4.2. Вахтер</w:t>
            </w:r>
          </w:p>
        </w:tc>
        <w:tc>
          <w:tcPr>
            <w:tcW w:w="1701" w:type="dxa"/>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r w:rsidRPr="00EE50C6">
              <w:rPr>
                <w:rFonts w:ascii="Times New Roman" w:eastAsia="Times New Roman" w:hAnsi="Times New Roman" w:cs="Times New Roman"/>
                <w:sz w:val="16"/>
                <w:szCs w:val="16"/>
                <w:lang w:eastAsia="ru-RU"/>
              </w:rPr>
              <w:t>Мониторинг посетителей в рабочие часы учреждения</w:t>
            </w:r>
          </w:p>
        </w:tc>
        <w:tc>
          <w:tcPr>
            <w:tcW w:w="2126" w:type="dxa"/>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p>
        </w:tc>
        <w:tc>
          <w:tcPr>
            <w:tcW w:w="1985" w:type="dxa"/>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r w:rsidRPr="00EE50C6">
              <w:rPr>
                <w:rFonts w:ascii="Times New Roman" w:eastAsia="Times New Roman" w:hAnsi="Times New Roman" w:cs="Times New Roman"/>
                <w:sz w:val="16"/>
                <w:szCs w:val="16"/>
                <w:lang w:eastAsia="ru-RU"/>
              </w:rPr>
              <w:t>Отсутствие замечаний и различного рода инцидентов, связанных с посетителями школы</w:t>
            </w:r>
          </w:p>
        </w:tc>
        <w:tc>
          <w:tcPr>
            <w:tcW w:w="850" w:type="dxa"/>
          </w:tcPr>
          <w:p w:rsidR="00EE50C6" w:rsidRPr="00EE50C6" w:rsidRDefault="00EE50C6" w:rsidP="00EE50C6">
            <w:pPr>
              <w:spacing w:after="0" w:line="240" w:lineRule="auto"/>
              <w:jc w:val="center"/>
              <w:rPr>
                <w:rFonts w:ascii="Times New Roman" w:eastAsia="Times New Roman" w:hAnsi="Times New Roman" w:cs="Times New Roman"/>
                <w:sz w:val="16"/>
                <w:szCs w:val="16"/>
                <w:lang w:eastAsia="ru-RU"/>
              </w:rPr>
            </w:pPr>
            <w:r w:rsidRPr="00EE50C6">
              <w:rPr>
                <w:rFonts w:ascii="Times New Roman" w:eastAsia="Times New Roman" w:hAnsi="Times New Roman" w:cs="Times New Roman"/>
                <w:sz w:val="16"/>
                <w:szCs w:val="16"/>
                <w:lang w:eastAsia="ru-RU"/>
              </w:rPr>
              <w:t>10</w:t>
            </w:r>
          </w:p>
        </w:tc>
        <w:tc>
          <w:tcPr>
            <w:tcW w:w="1559" w:type="dxa"/>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r w:rsidRPr="00EE50C6">
              <w:rPr>
                <w:rFonts w:ascii="Times New Roman" w:eastAsia="Times New Roman" w:hAnsi="Times New Roman" w:cs="Times New Roman"/>
                <w:sz w:val="16"/>
                <w:szCs w:val="16"/>
                <w:lang w:eastAsia="ru-RU"/>
              </w:rPr>
              <w:t>По итогам года</w:t>
            </w:r>
          </w:p>
        </w:tc>
      </w:tr>
      <w:tr w:rsidR="00EE50C6" w:rsidRPr="00EE50C6" w:rsidTr="00EB36A2">
        <w:tc>
          <w:tcPr>
            <w:tcW w:w="1702" w:type="dxa"/>
            <w:gridSpan w:val="2"/>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r w:rsidRPr="00EE50C6">
              <w:rPr>
                <w:rFonts w:ascii="Times New Roman" w:eastAsia="Times New Roman" w:hAnsi="Times New Roman" w:cs="Times New Roman"/>
                <w:sz w:val="16"/>
                <w:szCs w:val="16"/>
                <w:lang w:eastAsia="ru-RU"/>
              </w:rPr>
              <w:t>4.3. Водитель</w:t>
            </w:r>
          </w:p>
        </w:tc>
        <w:tc>
          <w:tcPr>
            <w:tcW w:w="1701" w:type="dxa"/>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r w:rsidRPr="00EE50C6">
              <w:rPr>
                <w:rFonts w:ascii="Times New Roman" w:eastAsia="Times New Roman" w:hAnsi="Times New Roman" w:cs="Times New Roman"/>
                <w:sz w:val="16"/>
                <w:szCs w:val="16"/>
                <w:lang w:eastAsia="ru-RU"/>
              </w:rPr>
              <w:t>Соблюдение законодательства РФ о дорожном движении</w:t>
            </w:r>
          </w:p>
        </w:tc>
        <w:tc>
          <w:tcPr>
            <w:tcW w:w="2126" w:type="dxa"/>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p>
        </w:tc>
        <w:tc>
          <w:tcPr>
            <w:tcW w:w="1985" w:type="dxa"/>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r w:rsidRPr="00EE50C6">
              <w:rPr>
                <w:rFonts w:ascii="Times New Roman" w:eastAsia="Times New Roman" w:hAnsi="Times New Roman" w:cs="Times New Roman"/>
                <w:sz w:val="16"/>
                <w:szCs w:val="16"/>
                <w:lang w:eastAsia="ru-RU"/>
              </w:rPr>
              <w:t>Отсутствие нарушений ПДД</w:t>
            </w:r>
          </w:p>
        </w:tc>
        <w:tc>
          <w:tcPr>
            <w:tcW w:w="850" w:type="dxa"/>
          </w:tcPr>
          <w:p w:rsidR="00EE50C6" w:rsidRPr="00EE50C6" w:rsidRDefault="00EE50C6" w:rsidP="00EE50C6">
            <w:pPr>
              <w:spacing w:after="0" w:line="240" w:lineRule="auto"/>
              <w:jc w:val="center"/>
              <w:rPr>
                <w:rFonts w:ascii="Times New Roman" w:eastAsia="Times New Roman" w:hAnsi="Times New Roman" w:cs="Times New Roman"/>
                <w:sz w:val="16"/>
                <w:szCs w:val="16"/>
                <w:lang w:eastAsia="ru-RU"/>
              </w:rPr>
            </w:pPr>
            <w:r w:rsidRPr="00EE50C6">
              <w:rPr>
                <w:rFonts w:ascii="Times New Roman" w:eastAsia="Times New Roman" w:hAnsi="Times New Roman" w:cs="Times New Roman"/>
                <w:sz w:val="16"/>
                <w:szCs w:val="16"/>
                <w:lang w:eastAsia="ru-RU"/>
              </w:rPr>
              <w:t>10</w:t>
            </w:r>
          </w:p>
        </w:tc>
        <w:tc>
          <w:tcPr>
            <w:tcW w:w="1559" w:type="dxa"/>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r w:rsidRPr="00EE50C6">
              <w:rPr>
                <w:rFonts w:ascii="Times New Roman" w:eastAsia="Times New Roman" w:hAnsi="Times New Roman" w:cs="Times New Roman"/>
                <w:sz w:val="16"/>
                <w:szCs w:val="16"/>
                <w:lang w:eastAsia="ru-RU"/>
              </w:rPr>
              <w:t>По итогам года</w:t>
            </w:r>
          </w:p>
        </w:tc>
      </w:tr>
      <w:tr w:rsidR="00EE50C6" w:rsidRPr="00EE50C6" w:rsidTr="00EB36A2">
        <w:tc>
          <w:tcPr>
            <w:tcW w:w="1702" w:type="dxa"/>
            <w:gridSpan w:val="2"/>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r w:rsidRPr="00EE50C6">
              <w:rPr>
                <w:rFonts w:ascii="Times New Roman" w:eastAsia="Times New Roman" w:hAnsi="Times New Roman" w:cs="Times New Roman"/>
                <w:sz w:val="16"/>
                <w:szCs w:val="16"/>
                <w:lang w:eastAsia="ru-RU"/>
              </w:rPr>
              <w:t>4.4. Электрик, водитель, рабочий по обслуживанию здания</w:t>
            </w:r>
          </w:p>
        </w:tc>
        <w:tc>
          <w:tcPr>
            <w:tcW w:w="1701" w:type="dxa"/>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r w:rsidRPr="00EE50C6">
              <w:rPr>
                <w:rFonts w:ascii="Times New Roman" w:eastAsia="Times New Roman" w:hAnsi="Times New Roman" w:cs="Times New Roman"/>
                <w:sz w:val="16"/>
                <w:szCs w:val="16"/>
                <w:lang w:eastAsia="ru-RU"/>
              </w:rPr>
              <w:t>6.4.1 Выполнение заявок по экстренному устранению технических неполадок</w:t>
            </w:r>
          </w:p>
        </w:tc>
        <w:tc>
          <w:tcPr>
            <w:tcW w:w="2126" w:type="dxa"/>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p>
        </w:tc>
        <w:tc>
          <w:tcPr>
            <w:tcW w:w="1985" w:type="dxa"/>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r w:rsidRPr="00EE50C6">
              <w:rPr>
                <w:rFonts w:ascii="Times New Roman" w:eastAsia="Times New Roman" w:hAnsi="Times New Roman" w:cs="Times New Roman"/>
                <w:sz w:val="16"/>
                <w:szCs w:val="16"/>
                <w:lang w:eastAsia="ru-RU"/>
              </w:rPr>
              <w:t>Оперативность</w:t>
            </w:r>
          </w:p>
        </w:tc>
        <w:tc>
          <w:tcPr>
            <w:tcW w:w="850" w:type="dxa"/>
          </w:tcPr>
          <w:p w:rsidR="00EE50C6" w:rsidRPr="00EE50C6" w:rsidRDefault="00EE50C6" w:rsidP="00EE50C6">
            <w:pPr>
              <w:spacing w:after="0" w:line="240" w:lineRule="auto"/>
              <w:jc w:val="center"/>
              <w:rPr>
                <w:rFonts w:ascii="Times New Roman" w:eastAsia="Times New Roman" w:hAnsi="Times New Roman" w:cs="Times New Roman"/>
                <w:sz w:val="16"/>
                <w:szCs w:val="16"/>
                <w:lang w:eastAsia="ru-RU"/>
              </w:rPr>
            </w:pPr>
            <w:r w:rsidRPr="00EE50C6">
              <w:rPr>
                <w:rFonts w:ascii="Times New Roman" w:eastAsia="Times New Roman" w:hAnsi="Times New Roman" w:cs="Times New Roman"/>
                <w:sz w:val="16"/>
                <w:szCs w:val="16"/>
                <w:lang w:eastAsia="ru-RU"/>
              </w:rPr>
              <w:t>20</w:t>
            </w:r>
          </w:p>
        </w:tc>
        <w:tc>
          <w:tcPr>
            <w:tcW w:w="1559" w:type="dxa"/>
          </w:tcPr>
          <w:p w:rsidR="00EE50C6" w:rsidRPr="00EE50C6" w:rsidRDefault="00EE50C6" w:rsidP="00EE50C6">
            <w:pPr>
              <w:spacing w:after="0" w:line="240" w:lineRule="auto"/>
              <w:rPr>
                <w:rFonts w:ascii="Times New Roman" w:eastAsia="Times New Roman" w:hAnsi="Times New Roman" w:cs="Times New Roman"/>
                <w:sz w:val="16"/>
                <w:szCs w:val="16"/>
                <w:lang w:eastAsia="ru-RU"/>
              </w:rPr>
            </w:pPr>
            <w:r w:rsidRPr="00EE50C6">
              <w:rPr>
                <w:rFonts w:ascii="Times New Roman" w:eastAsia="Times New Roman" w:hAnsi="Times New Roman" w:cs="Times New Roman"/>
                <w:sz w:val="16"/>
                <w:szCs w:val="16"/>
                <w:lang w:eastAsia="ru-RU"/>
              </w:rPr>
              <w:t>По итогам года</w:t>
            </w:r>
          </w:p>
        </w:tc>
      </w:tr>
    </w:tbl>
    <w:p w:rsidR="00EE50C6" w:rsidRPr="00EE50C6" w:rsidRDefault="00EE50C6" w:rsidP="00EE50C6">
      <w:pPr>
        <w:tabs>
          <w:tab w:val="left" w:pos="993"/>
        </w:tabs>
        <w:spacing w:after="0" w:line="240" w:lineRule="auto"/>
        <w:jc w:val="both"/>
        <w:rPr>
          <w:rFonts w:ascii="Times New Roman" w:eastAsia="Sylfaen" w:hAnsi="Times New Roman" w:cs="Times New Roman"/>
          <w:color w:val="000000"/>
          <w:shd w:val="clear" w:color="auto" w:fill="FFFFFF"/>
          <w:lang w:eastAsia="ru-RU"/>
        </w:rPr>
      </w:pPr>
      <w:r w:rsidRPr="00EE50C6">
        <w:rPr>
          <w:rFonts w:ascii="Times New Roman" w:eastAsia="Sylfaen" w:hAnsi="Times New Roman" w:cs="Times New Roman"/>
          <w:color w:val="000000"/>
          <w:shd w:val="clear" w:color="auto" w:fill="FFFFFF"/>
          <w:lang w:eastAsia="ru-RU"/>
        </w:rPr>
        <w:t xml:space="preserve"> 6.8. Выплата стимулирующего характера работникам Учреждения, предусмотренная подпунктом «в» пункта 6.2. настоящего Положения, распределяется комиссией Учреждения по распределению стимулирующей части Фонда оплаты труда (далее – Комиссия), по представлению руководителя Учреждения. Протокол Комиссии является основанием для подготовки приказа о премировании работников Учреждения.</w:t>
      </w:r>
    </w:p>
    <w:p w:rsidR="00EE50C6" w:rsidRPr="00EE50C6" w:rsidRDefault="00EE50C6" w:rsidP="00EE50C6">
      <w:pPr>
        <w:tabs>
          <w:tab w:val="left" w:pos="993"/>
        </w:tabs>
        <w:spacing w:after="0" w:line="240" w:lineRule="auto"/>
        <w:jc w:val="both"/>
        <w:rPr>
          <w:rFonts w:ascii="Times New Roman" w:eastAsia="Sylfaen" w:hAnsi="Times New Roman" w:cs="Times New Roman"/>
          <w:color w:val="000000"/>
          <w:shd w:val="clear" w:color="auto" w:fill="FFFFFF"/>
          <w:lang w:eastAsia="ru-RU"/>
        </w:rPr>
      </w:pPr>
      <w:r w:rsidRPr="00EE50C6">
        <w:rPr>
          <w:rFonts w:ascii="Times New Roman" w:eastAsia="Sylfaen" w:hAnsi="Times New Roman" w:cs="Times New Roman"/>
          <w:color w:val="000000"/>
          <w:shd w:val="clear" w:color="auto" w:fill="FFFFFF"/>
          <w:lang w:eastAsia="ru-RU"/>
        </w:rPr>
        <w:t>Комиссия утверждается приказом директора.</w:t>
      </w:r>
    </w:p>
    <w:p w:rsidR="00EE50C6" w:rsidRPr="00EE50C6" w:rsidRDefault="00EE50C6" w:rsidP="00EE50C6">
      <w:pPr>
        <w:tabs>
          <w:tab w:val="left" w:pos="993"/>
        </w:tabs>
        <w:spacing w:after="0" w:line="240" w:lineRule="auto"/>
        <w:jc w:val="both"/>
        <w:rPr>
          <w:rFonts w:ascii="Times New Roman" w:eastAsia="Sylfaen" w:hAnsi="Times New Roman" w:cs="Times New Roman"/>
          <w:color w:val="000000"/>
          <w:shd w:val="clear" w:color="auto" w:fill="FFFFFF"/>
          <w:lang w:eastAsia="ru-RU"/>
        </w:rPr>
      </w:pPr>
      <w:r w:rsidRPr="00EE50C6">
        <w:rPr>
          <w:rFonts w:ascii="Times New Roman" w:eastAsia="Sylfaen" w:hAnsi="Times New Roman" w:cs="Times New Roman"/>
          <w:color w:val="000000"/>
          <w:shd w:val="clear" w:color="auto" w:fill="FFFFFF"/>
          <w:lang w:eastAsia="ru-RU"/>
        </w:rPr>
        <w:t>Выплата стимулирующего характера, работникам Учреждения, производится по результатам работы за месяц, квартал, год.</w:t>
      </w:r>
    </w:p>
    <w:p w:rsidR="00EE50C6" w:rsidRPr="00EE50C6" w:rsidRDefault="00EE50C6" w:rsidP="00EE50C6">
      <w:pPr>
        <w:spacing w:after="0" w:line="240" w:lineRule="auto"/>
        <w:jc w:val="both"/>
        <w:rPr>
          <w:rFonts w:ascii="Times New Roman" w:eastAsia="Sylfaen" w:hAnsi="Times New Roman" w:cs="Times New Roman"/>
          <w:b/>
          <w:color w:val="000000"/>
          <w:lang w:eastAsia="ru-RU"/>
        </w:rPr>
      </w:pPr>
      <w:bookmarkStart w:id="7" w:name="bookmark6"/>
      <w:r w:rsidRPr="00EE50C6">
        <w:rPr>
          <w:rFonts w:ascii="Times New Roman" w:eastAsia="Sylfaen" w:hAnsi="Times New Roman" w:cs="Times New Roman"/>
          <w:b/>
          <w:color w:val="000000"/>
          <w:lang w:eastAsia="ru-RU"/>
        </w:rPr>
        <w:t>7. Прочие выплаты социального характера</w:t>
      </w:r>
      <w:bookmarkEnd w:id="7"/>
    </w:p>
    <w:p w:rsidR="00EE50C6" w:rsidRPr="00EE50C6" w:rsidRDefault="00EE50C6" w:rsidP="00EE50C6">
      <w:pPr>
        <w:spacing w:after="0" w:line="240" w:lineRule="auto"/>
        <w:jc w:val="both"/>
        <w:rPr>
          <w:rFonts w:ascii="Times New Roman" w:eastAsia="Sylfaen" w:hAnsi="Times New Roman" w:cs="Times New Roman"/>
          <w:color w:val="000000"/>
          <w:lang w:eastAsia="ru-RU"/>
        </w:rPr>
      </w:pPr>
      <w:r w:rsidRPr="00EE50C6">
        <w:rPr>
          <w:rFonts w:ascii="Times New Roman" w:eastAsia="Sylfaen" w:hAnsi="Times New Roman" w:cs="Times New Roman"/>
          <w:color w:val="000000"/>
          <w:shd w:val="clear" w:color="auto" w:fill="FFFFFF"/>
          <w:lang w:eastAsia="ru-RU"/>
        </w:rPr>
        <w:t>7.1. Оказание материальной помощи к отпуску, за долголетний</w:t>
      </w:r>
      <w:r w:rsidRPr="00EE50C6">
        <w:rPr>
          <w:rFonts w:ascii="Times New Roman" w:eastAsia="Sylfaen" w:hAnsi="Times New Roman" w:cs="Times New Roman"/>
          <w:color w:val="000000"/>
          <w:lang w:eastAsia="ru-RU"/>
        </w:rPr>
        <w:t xml:space="preserve"> </w:t>
      </w:r>
      <w:r w:rsidRPr="00EE50C6">
        <w:rPr>
          <w:rFonts w:ascii="Times New Roman" w:eastAsia="Sylfaen" w:hAnsi="Times New Roman" w:cs="Times New Roman"/>
          <w:color w:val="000000"/>
          <w:shd w:val="clear" w:color="auto" w:fill="FFFFFF"/>
          <w:lang w:eastAsia="ru-RU"/>
        </w:rPr>
        <w:t>добросовестный труд при достижении возраста 50, 55 (женщины), 60 (мужчины), 65, 70 лет в размере до двух должностных окладов;</w:t>
      </w:r>
    </w:p>
    <w:p w:rsidR="00EE50C6" w:rsidRPr="00EE50C6" w:rsidRDefault="00EE50C6" w:rsidP="00EE50C6">
      <w:pPr>
        <w:spacing w:after="0" w:line="240" w:lineRule="auto"/>
        <w:jc w:val="both"/>
        <w:rPr>
          <w:rFonts w:ascii="Times New Roman" w:eastAsia="Sylfaen" w:hAnsi="Times New Roman" w:cs="Times New Roman"/>
          <w:color w:val="000000"/>
          <w:lang w:eastAsia="ru-RU"/>
        </w:rPr>
      </w:pPr>
      <w:r w:rsidRPr="00EE50C6">
        <w:rPr>
          <w:rFonts w:ascii="Times New Roman" w:eastAsia="Sylfaen" w:hAnsi="Times New Roman" w:cs="Times New Roman"/>
          <w:color w:val="000000"/>
          <w:shd w:val="clear" w:color="auto" w:fill="FFFFFF"/>
          <w:lang w:eastAsia="ru-RU"/>
        </w:rPr>
        <w:t>7.2. Выплата материальной помощи по случаю смерти близких родственников (родители, супруги, дети), вступления работника в брак, продолжительной болезни работника, рождения у работника ребенка осуществляется на основании приказа учреждения за счет сметы расходов учреждения, в размере до двух должностных окладов.</w:t>
      </w:r>
    </w:p>
    <w:p w:rsidR="00EE50C6" w:rsidRPr="00EE50C6" w:rsidRDefault="00EE50C6" w:rsidP="00EE50C6">
      <w:pPr>
        <w:spacing w:after="0" w:line="240" w:lineRule="auto"/>
        <w:jc w:val="both"/>
        <w:rPr>
          <w:rFonts w:ascii="Times New Roman" w:eastAsia="Courier New" w:hAnsi="Times New Roman" w:cs="Times New Roman"/>
          <w:b/>
          <w:color w:val="000000"/>
          <w:lang w:eastAsia="ru-RU"/>
        </w:rPr>
      </w:pPr>
      <w:bookmarkStart w:id="8" w:name="bookmark7"/>
    </w:p>
    <w:p w:rsidR="00EE50C6" w:rsidRPr="00EE50C6" w:rsidRDefault="00EE50C6" w:rsidP="00EE50C6">
      <w:pPr>
        <w:spacing w:after="0" w:line="240" w:lineRule="auto"/>
        <w:jc w:val="both"/>
        <w:rPr>
          <w:rFonts w:ascii="Times New Roman" w:eastAsia="Courier New" w:hAnsi="Times New Roman" w:cs="Times New Roman"/>
          <w:b/>
          <w:color w:val="000000"/>
          <w:lang w:eastAsia="ru-RU"/>
        </w:rPr>
      </w:pPr>
      <w:r w:rsidRPr="00EE50C6">
        <w:rPr>
          <w:rFonts w:ascii="Times New Roman" w:eastAsia="Courier New" w:hAnsi="Times New Roman" w:cs="Times New Roman"/>
          <w:b/>
          <w:color w:val="000000"/>
          <w:lang w:eastAsia="ru-RU"/>
        </w:rPr>
        <w:t xml:space="preserve">8. </w:t>
      </w:r>
      <w:bookmarkEnd w:id="8"/>
      <w:r w:rsidRPr="00EE50C6">
        <w:rPr>
          <w:rFonts w:ascii="Times New Roman" w:eastAsia="Courier New" w:hAnsi="Times New Roman" w:cs="Times New Roman"/>
          <w:b/>
          <w:color w:val="000000"/>
          <w:lang w:eastAsia="ru-RU"/>
        </w:rPr>
        <w:t>Заключительные положения</w:t>
      </w:r>
    </w:p>
    <w:p w:rsidR="00EE50C6" w:rsidRPr="00EE50C6" w:rsidRDefault="00EE50C6" w:rsidP="00EE50C6">
      <w:pPr>
        <w:numPr>
          <w:ilvl w:val="0"/>
          <w:numId w:val="15"/>
        </w:numPr>
        <w:tabs>
          <w:tab w:val="left" w:pos="993"/>
        </w:tabs>
        <w:spacing w:after="0" w:line="240" w:lineRule="auto"/>
        <w:ind w:firstLine="567"/>
        <w:jc w:val="both"/>
        <w:rPr>
          <w:rFonts w:ascii="Times New Roman" w:eastAsia="Sylfaen" w:hAnsi="Times New Roman" w:cs="Times New Roman"/>
          <w:color w:val="000000"/>
          <w:lang w:eastAsia="ru-RU"/>
        </w:rPr>
      </w:pPr>
      <w:r w:rsidRPr="00EE50C6">
        <w:rPr>
          <w:rFonts w:ascii="Times New Roman" w:eastAsia="Sylfaen" w:hAnsi="Times New Roman" w:cs="Times New Roman"/>
          <w:color w:val="000000"/>
          <w:lang w:eastAsia="ru-RU"/>
        </w:rPr>
        <w:t>За неисполнение или ненадлежащее исполнение трудовых обязанностей, предусмотренных должностной инструкцией, руководитель имеет право привлекать работника к дисциплинарной и материальной ответственности.</w:t>
      </w:r>
    </w:p>
    <w:p w:rsidR="00EE50C6" w:rsidRPr="00EE50C6" w:rsidRDefault="00EE50C6" w:rsidP="00EE50C6">
      <w:pPr>
        <w:numPr>
          <w:ilvl w:val="0"/>
          <w:numId w:val="15"/>
        </w:numPr>
        <w:tabs>
          <w:tab w:val="left" w:pos="993"/>
        </w:tabs>
        <w:spacing w:after="0" w:line="240" w:lineRule="auto"/>
        <w:ind w:firstLine="567"/>
        <w:jc w:val="both"/>
        <w:rPr>
          <w:rFonts w:ascii="Times New Roman" w:eastAsia="Sylfaen" w:hAnsi="Times New Roman" w:cs="Times New Roman"/>
          <w:color w:val="000000"/>
          <w:lang w:eastAsia="ru-RU"/>
        </w:rPr>
      </w:pPr>
      <w:r w:rsidRPr="00EE50C6">
        <w:rPr>
          <w:rFonts w:ascii="Times New Roman" w:eastAsia="Sylfaen" w:hAnsi="Times New Roman" w:cs="Times New Roman"/>
          <w:color w:val="000000"/>
          <w:shd w:val="clear" w:color="auto" w:fill="FFFFFF"/>
          <w:lang w:eastAsia="ru-RU"/>
        </w:rPr>
        <w:t>Настоящее положение вступает в силу с 02.11.2018 года.</w:t>
      </w:r>
    </w:p>
    <w:p w:rsidR="00EE50C6" w:rsidRPr="00EE50C6" w:rsidRDefault="00EE50C6" w:rsidP="00EE50C6">
      <w:pPr>
        <w:numPr>
          <w:ilvl w:val="0"/>
          <w:numId w:val="15"/>
        </w:numPr>
        <w:tabs>
          <w:tab w:val="left" w:pos="993"/>
          <w:tab w:val="left" w:pos="2646"/>
        </w:tabs>
        <w:spacing w:after="0" w:line="240" w:lineRule="auto"/>
        <w:ind w:firstLine="567"/>
        <w:jc w:val="both"/>
        <w:rPr>
          <w:rFonts w:ascii="Times New Roman" w:eastAsia="Sylfaen" w:hAnsi="Times New Roman" w:cs="Times New Roman"/>
          <w:color w:val="000000"/>
          <w:lang w:eastAsia="ru-RU"/>
        </w:rPr>
      </w:pPr>
      <w:r w:rsidRPr="00EE50C6">
        <w:rPr>
          <w:rFonts w:ascii="Times New Roman" w:eastAsia="Sylfaen" w:hAnsi="Times New Roman" w:cs="Times New Roman"/>
          <w:color w:val="000000"/>
          <w:shd w:val="clear" w:color="auto" w:fill="FFFFFF"/>
          <w:lang w:eastAsia="ru-RU"/>
        </w:rPr>
        <w:t>Внесение изменений и дополнений в положение производится по предложению руководителя учреждения и (или) общего собрания работников.</w:t>
      </w:r>
    </w:p>
    <w:p w:rsidR="00EE50C6" w:rsidRPr="00EE50C6" w:rsidRDefault="00EE50C6" w:rsidP="00EE50C6">
      <w:pPr>
        <w:tabs>
          <w:tab w:val="left" w:pos="993"/>
        </w:tabs>
        <w:spacing w:after="0" w:line="240" w:lineRule="auto"/>
        <w:jc w:val="both"/>
        <w:rPr>
          <w:rFonts w:ascii="Times New Roman" w:eastAsia="Times New Roman" w:hAnsi="Times New Roman" w:cs="Times New Roman"/>
          <w:color w:val="000000"/>
          <w:lang w:eastAsia="ru-RU"/>
        </w:rPr>
      </w:pPr>
      <w:r w:rsidRPr="00EE50C6">
        <w:rPr>
          <w:rFonts w:ascii="Times New Roman" w:eastAsia="Sylfaen" w:hAnsi="Times New Roman" w:cs="Times New Roman"/>
          <w:color w:val="000000"/>
          <w:shd w:val="clear" w:color="auto" w:fill="FFFFFF"/>
          <w:lang w:eastAsia="ru-RU"/>
        </w:rPr>
        <w:t>8.3. Ответственность и контроль исполнения настоящего положения возлагается на директора учреждения.</w:t>
      </w:r>
    </w:p>
    <w:p w:rsidR="00C32843" w:rsidRDefault="00C32843"/>
    <w:sectPr w:rsidR="00C32843" w:rsidSect="00EE50C6">
      <w:headerReference w:type="default" r:id="rId10"/>
      <w:type w:val="continuous"/>
      <w:pgSz w:w="11906" w:h="16838"/>
      <w:pgMar w:top="851" w:right="850" w:bottom="1134" w:left="1701" w:header="142" w:footer="708" w:gutter="0"/>
      <w:pgNumType w:start="1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66BF" w:rsidRDefault="00AB66BF" w:rsidP="00EE50C6">
      <w:pPr>
        <w:spacing w:after="0" w:line="240" w:lineRule="auto"/>
      </w:pPr>
      <w:r>
        <w:separator/>
      </w:r>
    </w:p>
  </w:endnote>
  <w:endnote w:type="continuationSeparator" w:id="0">
    <w:p w:rsidR="00AB66BF" w:rsidRDefault="00AB66BF" w:rsidP="00EE50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66BF" w:rsidRDefault="00AB66BF" w:rsidP="00EE50C6">
      <w:pPr>
        <w:spacing w:after="0" w:line="240" w:lineRule="auto"/>
      </w:pPr>
      <w:r>
        <w:separator/>
      </w:r>
    </w:p>
  </w:footnote>
  <w:footnote w:type="continuationSeparator" w:id="0">
    <w:p w:rsidR="00AB66BF" w:rsidRDefault="00AB66BF" w:rsidP="00EE50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55567"/>
      <w:docPartObj>
        <w:docPartGallery w:val="Page Numbers (Top of Page)"/>
        <w:docPartUnique/>
      </w:docPartObj>
    </w:sdtPr>
    <w:sdtEndPr/>
    <w:sdtContent>
      <w:p w:rsidR="00AA6FA0" w:rsidRDefault="00AB66BF">
        <w:pPr>
          <w:pStyle w:val="a3"/>
          <w:jc w:val="right"/>
        </w:pPr>
        <w:r w:rsidRPr="00AF1875">
          <w:rPr>
            <w:rFonts w:ascii="Times New Roman" w:hAnsi="Times New Roman" w:cs="Times New Roman"/>
            <w:sz w:val="20"/>
            <w:szCs w:val="20"/>
          </w:rPr>
          <w:fldChar w:fldCharType="begin"/>
        </w:r>
        <w:r w:rsidRPr="00AF1875">
          <w:rPr>
            <w:rFonts w:ascii="Times New Roman" w:hAnsi="Times New Roman" w:cs="Times New Roman"/>
            <w:sz w:val="20"/>
            <w:szCs w:val="20"/>
          </w:rPr>
          <w:instrText xml:space="preserve"> PAGE   \* MERGEFORMAT </w:instrText>
        </w:r>
        <w:r w:rsidRPr="00AF1875">
          <w:rPr>
            <w:rFonts w:ascii="Times New Roman" w:hAnsi="Times New Roman" w:cs="Times New Roman"/>
            <w:sz w:val="20"/>
            <w:szCs w:val="20"/>
          </w:rPr>
          <w:fldChar w:fldCharType="separate"/>
        </w:r>
        <w:r w:rsidR="00EE50C6">
          <w:rPr>
            <w:rFonts w:ascii="Times New Roman" w:hAnsi="Times New Roman" w:cs="Times New Roman"/>
            <w:noProof/>
            <w:sz w:val="20"/>
            <w:szCs w:val="20"/>
          </w:rPr>
          <w:t>23</w:t>
        </w:r>
        <w:r w:rsidRPr="00AF1875">
          <w:rPr>
            <w:rFonts w:ascii="Times New Roman" w:hAnsi="Times New Roman" w:cs="Times New Roman"/>
            <w:sz w:val="20"/>
            <w:szCs w:val="20"/>
          </w:rPr>
          <w:fldChar w:fldCharType="end"/>
        </w:r>
      </w:p>
    </w:sdtContent>
  </w:sdt>
  <w:p w:rsidR="00AA6FA0" w:rsidRDefault="00AB66BF">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60C33"/>
    <w:multiLevelType w:val="multilevel"/>
    <w:tmpl w:val="9860006A"/>
    <w:lvl w:ilvl="0">
      <w:start w:val="1"/>
      <w:numFmt w:val="decimal"/>
      <w:lvlText w:val="8.%1."/>
      <w:lvlJc w:val="left"/>
      <w:rPr>
        <w:rFonts w:ascii="Times New Roman" w:eastAsia="Sylfaen" w:hAnsi="Times New Roman" w:cs="Times New Roman" w:hint="default"/>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0DC00A4"/>
    <w:multiLevelType w:val="multilevel"/>
    <w:tmpl w:val="6AE2D9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5905B23"/>
    <w:multiLevelType w:val="multilevel"/>
    <w:tmpl w:val="21FC43F8"/>
    <w:lvl w:ilvl="0">
      <w:start w:val="1"/>
      <w:numFmt w:val="bullet"/>
      <w:lvlText w:val="-"/>
      <w:lvlJc w:val="left"/>
      <w:rPr>
        <w:rFonts w:ascii="Sylfaen" w:eastAsia="Sylfaen" w:hAnsi="Sylfaen" w:cs="Sylfae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A3B61F6"/>
    <w:multiLevelType w:val="multilevel"/>
    <w:tmpl w:val="2DD21D12"/>
    <w:lvl w:ilvl="0">
      <w:start w:val="2"/>
      <w:numFmt w:val="decimal"/>
      <w:lvlText w:val="1.%1."/>
      <w:lvlJc w:val="left"/>
      <w:rPr>
        <w:rFonts w:ascii="Times New Roman" w:eastAsia="Sylfaen" w:hAnsi="Times New Roman" w:cs="Times New Roman" w:hint="default"/>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DAB292F"/>
    <w:multiLevelType w:val="multilevel"/>
    <w:tmpl w:val="4C8CEF62"/>
    <w:lvl w:ilvl="0">
      <w:start w:val="1"/>
      <w:numFmt w:val="decimal"/>
      <w:lvlText w:val="2.%1."/>
      <w:lvlJc w:val="left"/>
      <w:rPr>
        <w:rFonts w:ascii="Times New Roman" w:eastAsia="Sylfaen" w:hAnsi="Times New Roman" w:cs="Times New Roman" w:hint="default"/>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041791B"/>
    <w:multiLevelType w:val="multilevel"/>
    <w:tmpl w:val="3CCCA7D6"/>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6">
    <w:nsid w:val="407B6AC6"/>
    <w:multiLevelType w:val="multilevel"/>
    <w:tmpl w:val="00088F5A"/>
    <w:lvl w:ilvl="0">
      <w:start w:val="1"/>
      <w:numFmt w:val="decimal"/>
      <w:lvlText w:val="3.%1."/>
      <w:lvlJc w:val="left"/>
      <w:rPr>
        <w:rFonts w:ascii="Times New Roman" w:eastAsia="Sylfaen" w:hAnsi="Times New Roman" w:cs="Times New Roman" w:hint="default"/>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5657175"/>
    <w:multiLevelType w:val="multilevel"/>
    <w:tmpl w:val="171E3ED6"/>
    <w:lvl w:ilvl="0">
      <w:start w:val="1"/>
      <w:numFmt w:val="decimal"/>
      <w:lvlText w:val="5.%1."/>
      <w:lvlJc w:val="left"/>
      <w:rPr>
        <w:rFonts w:ascii="Times New Roman" w:eastAsia="Sylfaen" w:hAnsi="Times New Roman" w:cs="Times New Roman" w:hint="default"/>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9B32D3B"/>
    <w:multiLevelType w:val="multilevel"/>
    <w:tmpl w:val="D576BE00"/>
    <w:lvl w:ilvl="0">
      <w:start w:val="1"/>
      <w:numFmt w:val="bullet"/>
      <w:lvlText w:val="-"/>
      <w:lvlJc w:val="left"/>
      <w:rPr>
        <w:rFonts w:ascii="Sylfaen" w:eastAsia="Sylfaen" w:hAnsi="Sylfaen" w:cs="Sylfae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0B2773B"/>
    <w:multiLevelType w:val="multilevel"/>
    <w:tmpl w:val="3CCCA7D6"/>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10">
    <w:nsid w:val="513F3652"/>
    <w:multiLevelType w:val="multilevel"/>
    <w:tmpl w:val="35C65240"/>
    <w:lvl w:ilvl="0">
      <w:start w:val="1"/>
      <w:numFmt w:val="bullet"/>
      <w:lvlText w:val="-"/>
      <w:lvlJc w:val="left"/>
      <w:rPr>
        <w:rFonts w:ascii="Sylfaen" w:eastAsia="Sylfaen" w:hAnsi="Sylfaen" w:cs="Sylfae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1BD770F"/>
    <w:multiLevelType w:val="multilevel"/>
    <w:tmpl w:val="FDD218A0"/>
    <w:lvl w:ilvl="0">
      <w:start w:val="3"/>
      <w:numFmt w:val="decimal"/>
      <w:lvlText w:val="6.%1."/>
      <w:lvlJc w:val="left"/>
      <w:rPr>
        <w:rFonts w:ascii="Times New Roman" w:eastAsia="Sylfaen" w:hAnsi="Times New Roman" w:cs="Times New Roman" w:hint="default"/>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98C0773"/>
    <w:multiLevelType w:val="multilevel"/>
    <w:tmpl w:val="8AB2552A"/>
    <w:lvl w:ilvl="0">
      <w:start w:val="3"/>
      <w:numFmt w:val="decimal"/>
      <w:lvlText w:val="5.%1."/>
      <w:lvlJc w:val="left"/>
      <w:rPr>
        <w:rFonts w:ascii="Times New Roman" w:eastAsia="Sylfaen" w:hAnsi="Times New Roman" w:cs="Times New Roman" w:hint="default"/>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17349CC"/>
    <w:multiLevelType w:val="multilevel"/>
    <w:tmpl w:val="DCD6C012"/>
    <w:lvl w:ilvl="0">
      <w:start w:val="1"/>
      <w:numFmt w:val="decimal"/>
      <w:lvlText w:val="6.%1."/>
      <w:lvlJc w:val="left"/>
      <w:rPr>
        <w:rFonts w:ascii="Times New Roman" w:eastAsia="Sylfaen" w:hAnsi="Times New Roman" w:cs="Times New Roman" w:hint="default"/>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1A37BD7"/>
    <w:multiLevelType w:val="multilevel"/>
    <w:tmpl w:val="A1E8CC70"/>
    <w:lvl w:ilvl="0">
      <w:start w:val="2"/>
      <w:numFmt w:val="decimal"/>
      <w:lvlText w:val="4.%1."/>
      <w:lvlJc w:val="left"/>
      <w:rPr>
        <w:rFonts w:ascii="Times New Roman" w:eastAsia="Sylfaen" w:hAnsi="Times New Roman" w:cs="Times New Roman" w:hint="default"/>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78A6729"/>
    <w:multiLevelType w:val="multilevel"/>
    <w:tmpl w:val="B3821002"/>
    <w:lvl w:ilvl="0">
      <w:start w:val="1"/>
      <w:numFmt w:val="bullet"/>
      <w:lvlText w:val="-"/>
      <w:lvlJc w:val="left"/>
      <w:rPr>
        <w:rFonts w:ascii="Sylfaen" w:eastAsia="Sylfaen" w:hAnsi="Sylfaen" w:cs="Sylfae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B4213C6"/>
    <w:multiLevelType w:val="multilevel"/>
    <w:tmpl w:val="4FC6C25C"/>
    <w:lvl w:ilvl="0">
      <w:start w:val="3"/>
      <w:numFmt w:val="decimal"/>
      <w:lvlText w:val="6.7.%1."/>
      <w:lvlJc w:val="left"/>
      <w:rPr>
        <w:rFonts w:ascii="Times New Roman" w:eastAsia="Sylfaen" w:hAnsi="Times New Roman" w:cs="Times New Roman" w:hint="default"/>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6655491"/>
    <w:multiLevelType w:val="multilevel"/>
    <w:tmpl w:val="E1AE6486"/>
    <w:lvl w:ilvl="0">
      <w:start w:val="1"/>
      <w:numFmt w:val="decimal"/>
      <w:lvlText w:val="6.7.%1."/>
      <w:lvlJc w:val="left"/>
      <w:rPr>
        <w:rFonts w:ascii="Times New Roman" w:eastAsia="Sylfaen" w:hAnsi="Times New Roman" w:cs="Times New Roman" w:hint="default"/>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4"/>
  </w:num>
  <w:num w:numId="3">
    <w:abstractNumId w:val="6"/>
  </w:num>
  <w:num w:numId="4">
    <w:abstractNumId w:val="14"/>
  </w:num>
  <w:num w:numId="5">
    <w:abstractNumId w:val="7"/>
  </w:num>
  <w:num w:numId="6">
    <w:abstractNumId w:val="8"/>
  </w:num>
  <w:num w:numId="7">
    <w:abstractNumId w:val="12"/>
  </w:num>
  <w:num w:numId="8">
    <w:abstractNumId w:val="13"/>
  </w:num>
  <w:num w:numId="9">
    <w:abstractNumId w:val="11"/>
  </w:num>
  <w:num w:numId="10">
    <w:abstractNumId w:val="2"/>
  </w:num>
  <w:num w:numId="11">
    <w:abstractNumId w:val="17"/>
  </w:num>
  <w:num w:numId="12">
    <w:abstractNumId w:val="15"/>
  </w:num>
  <w:num w:numId="13">
    <w:abstractNumId w:val="10"/>
  </w:num>
  <w:num w:numId="14">
    <w:abstractNumId w:val="16"/>
  </w:num>
  <w:num w:numId="15">
    <w:abstractNumId w:val="0"/>
  </w:num>
  <w:num w:numId="16">
    <w:abstractNumId w:val="5"/>
  </w:num>
  <w:num w:numId="17">
    <w:abstractNumId w:val="9"/>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0C6"/>
    <w:rsid w:val="00AB66BF"/>
    <w:rsid w:val="00C32843"/>
    <w:rsid w:val="00EE50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EE50C6"/>
  </w:style>
  <w:style w:type="paragraph" w:styleId="a3">
    <w:name w:val="header"/>
    <w:basedOn w:val="a"/>
    <w:link w:val="a4"/>
    <w:uiPriority w:val="99"/>
    <w:unhideWhenUsed/>
    <w:rsid w:val="00EE50C6"/>
    <w:pPr>
      <w:tabs>
        <w:tab w:val="center" w:pos="4677"/>
        <w:tab w:val="right" w:pos="9355"/>
      </w:tabs>
      <w:spacing w:after="0" w:line="240" w:lineRule="auto"/>
    </w:pPr>
    <w:rPr>
      <w:rFonts w:eastAsia="Times New Roman"/>
      <w:lang w:eastAsia="ru-RU"/>
    </w:rPr>
  </w:style>
  <w:style w:type="character" w:customStyle="1" w:styleId="a4">
    <w:name w:val="Верхний колонтитул Знак"/>
    <w:basedOn w:val="a0"/>
    <w:link w:val="a3"/>
    <w:uiPriority w:val="99"/>
    <w:rsid w:val="00EE50C6"/>
    <w:rPr>
      <w:rFonts w:eastAsia="Times New Roman"/>
      <w:lang w:eastAsia="ru-RU"/>
    </w:rPr>
  </w:style>
  <w:style w:type="paragraph" w:styleId="a5">
    <w:name w:val="footer"/>
    <w:basedOn w:val="a"/>
    <w:link w:val="a6"/>
    <w:uiPriority w:val="99"/>
    <w:unhideWhenUsed/>
    <w:rsid w:val="00EE50C6"/>
    <w:pPr>
      <w:tabs>
        <w:tab w:val="center" w:pos="4677"/>
        <w:tab w:val="right" w:pos="9355"/>
      </w:tabs>
      <w:spacing w:after="0" w:line="240" w:lineRule="auto"/>
    </w:pPr>
    <w:rPr>
      <w:rFonts w:eastAsia="Times New Roman"/>
      <w:lang w:eastAsia="ru-RU"/>
    </w:rPr>
  </w:style>
  <w:style w:type="character" w:customStyle="1" w:styleId="a6">
    <w:name w:val="Нижний колонтитул Знак"/>
    <w:basedOn w:val="a0"/>
    <w:link w:val="a5"/>
    <w:uiPriority w:val="99"/>
    <w:rsid w:val="00EE50C6"/>
    <w:rPr>
      <w:rFonts w:eastAsia="Times New Roman"/>
      <w:lang w:eastAsia="ru-RU"/>
    </w:rPr>
  </w:style>
  <w:style w:type="character" w:customStyle="1" w:styleId="a7">
    <w:name w:val="Основной текст_"/>
    <w:basedOn w:val="a0"/>
    <w:link w:val="10"/>
    <w:rsid w:val="00EE50C6"/>
    <w:rPr>
      <w:rFonts w:ascii="Times New Roman" w:eastAsia="Times New Roman" w:hAnsi="Times New Roman" w:cs="Times New Roman"/>
      <w:sz w:val="23"/>
      <w:szCs w:val="23"/>
      <w:shd w:val="clear" w:color="auto" w:fill="FFFFFF"/>
    </w:rPr>
  </w:style>
  <w:style w:type="paragraph" w:customStyle="1" w:styleId="10">
    <w:name w:val="Основной текст1"/>
    <w:basedOn w:val="a"/>
    <w:link w:val="a7"/>
    <w:rsid w:val="00EE50C6"/>
    <w:pPr>
      <w:widowControl w:val="0"/>
      <w:shd w:val="clear" w:color="auto" w:fill="FFFFFF"/>
      <w:spacing w:after="0" w:line="274" w:lineRule="exact"/>
    </w:pPr>
    <w:rPr>
      <w:rFonts w:ascii="Times New Roman" w:eastAsia="Times New Roman" w:hAnsi="Times New Roman" w:cs="Times New Roman"/>
      <w:sz w:val="23"/>
      <w:szCs w:val="23"/>
    </w:rPr>
  </w:style>
  <w:style w:type="paragraph" w:styleId="a8">
    <w:name w:val="List Paragraph"/>
    <w:basedOn w:val="a"/>
    <w:uiPriority w:val="34"/>
    <w:qFormat/>
    <w:rsid w:val="00EE50C6"/>
    <w:pPr>
      <w:ind w:left="720"/>
      <w:contextualSpacing/>
    </w:pPr>
    <w:rPr>
      <w:rFonts w:eastAsia="Times New Roman"/>
      <w:lang w:eastAsia="ru-RU"/>
    </w:rPr>
  </w:style>
  <w:style w:type="paragraph" w:styleId="a9">
    <w:name w:val="Balloon Text"/>
    <w:basedOn w:val="a"/>
    <w:link w:val="aa"/>
    <w:uiPriority w:val="99"/>
    <w:semiHidden/>
    <w:unhideWhenUsed/>
    <w:rsid w:val="00EE50C6"/>
    <w:pPr>
      <w:spacing w:after="0" w:line="240" w:lineRule="auto"/>
    </w:pPr>
    <w:rPr>
      <w:rFonts w:ascii="Tahoma" w:eastAsia="Times New Roman" w:hAnsi="Tahoma" w:cs="Tahoma"/>
      <w:sz w:val="16"/>
      <w:szCs w:val="16"/>
      <w:lang w:eastAsia="ru-RU"/>
    </w:rPr>
  </w:style>
  <w:style w:type="character" w:customStyle="1" w:styleId="aa">
    <w:name w:val="Текст выноски Знак"/>
    <w:basedOn w:val="a0"/>
    <w:link w:val="a9"/>
    <w:uiPriority w:val="99"/>
    <w:semiHidden/>
    <w:rsid w:val="00EE50C6"/>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EE50C6"/>
  </w:style>
  <w:style w:type="paragraph" w:styleId="a3">
    <w:name w:val="header"/>
    <w:basedOn w:val="a"/>
    <w:link w:val="a4"/>
    <w:uiPriority w:val="99"/>
    <w:unhideWhenUsed/>
    <w:rsid w:val="00EE50C6"/>
    <w:pPr>
      <w:tabs>
        <w:tab w:val="center" w:pos="4677"/>
        <w:tab w:val="right" w:pos="9355"/>
      </w:tabs>
      <w:spacing w:after="0" w:line="240" w:lineRule="auto"/>
    </w:pPr>
    <w:rPr>
      <w:rFonts w:eastAsia="Times New Roman"/>
      <w:lang w:eastAsia="ru-RU"/>
    </w:rPr>
  </w:style>
  <w:style w:type="character" w:customStyle="1" w:styleId="a4">
    <w:name w:val="Верхний колонтитул Знак"/>
    <w:basedOn w:val="a0"/>
    <w:link w:val="a3"/>
    <w:uiPriority w:val="99"/>
    <w:rsid w:val="00EE50C6"/>
    <w:rPr>
      <w:rFonts w:eastAsia="Times New Roman"/>
      <w:lang w:eastAsia="ru-RU"/>
    </w:rPr>
  </w:style>
  <w:style w:type="paragraph" w:styleId="a5">
    <w:name w:val="footer"/>
    <w:basedOn w:val="a"/>
    <w:link w:val="a6"/>
    <w:uiPriority w:val="99"/>
    <w:unhideWhenUsed/>
    <w:rsid w:val="00EE50C6"/>
    <w:pPr>
      <w:tabs>
        <w:tab w:val="center" w:pos="4677"/>
        <w:tab w:val="right" w:pos="9355"/>
      </w:tabs>
      <w:spacing w:after="0" w:line="240" w:lineRule="auto"/>
    </w:pPr>
    <w:rPr>
      <w:rFonts w:eastAsia="Times New Roman"/>
      <w:lang w:eastAsia="ru-RU"/>
    </w:rPr>
  </w:style>
  <w:style w:type="character" w:customStyle="1" w:styleId="a6">
    <w:name w:val="Нижний колонтитул Знак"/>
    <w:basedOn w:val="a0"/>
    <w:link w:val="a5"/>
    <w:uiPriority w:val="99"/>
    <w:rsid w:val="00EE50C6"/>
    <w:rPr>
      <w:rFonts w:eastAsia="Times New Roman"/>
      <w:lang w:eastAsia="ru-RU"/>
    </w:rPr>
  </w:style>
  <w:style w:type="character" w:customStyle="1" w:styleId="a7">
    <w:name w:val="Основной текст_"/>
    <w:basedOn w:val="a0"/>
    <w:link w:val="10"/>
    <w:rsid w:val="00EE50C6"/>
    <w:rPr>
      <w:rFonts w:ascii="Times New Roman" w:eastAsia="Times New Roman" w:hAnsi="Times New Roman" w:cs="Times New Roman"/>
      <w:sz w:val="23"/>
      <w:szCs w:val="23"/>
      <w:shd w:val="clear" w:color="auto" w:fill="FFFFFF"/>
    </w:rPr>
  </w:style>
  <w:style w:type="paragraph" w:customStyle="1" w:styleId="10">
    <w:name w:val="Основной текст1"/>
    <w:basedOn w:val="a"/>
    <w:link w:val="a7"/>
    <w:rsid w:val="00EE50C6"/>
    <w:pPr>
      <w:widowControl w:val="0"/>
      <w:shd w:val="clear" w:color="auto" w:fill="FFFFFF"/>
      <w:spacing w:after="0" w:line="274" w:lineRule="exact"/>
    </w:pPr>
    <w:rPr>
      <w:rFonts w:ascii="Times New Roman" w:eastAsia="Times New Roman" w:hAnsi="Times New Roman" w:cs="Times New Roman"/>
      <w:sz w:val="23"/>
      <w:szCs w:val="23"/>
    </w:rPr>
  </w:style>
  <w:style w:type="paragraph" w:styleId="a8">
    <w:name w:val="List Paragraph"/>
    <w:basedOn w:val="a"/>
    <w:uiPriority w:val="34"/>
    <w:qFormat/>
    <w:rsid w:val="00EE50C6"/>
    <w:pPr>
      <w:ind w:left="720"/>
      <w:contextualSpacing/>
    </w:pPr>
    <w:rPr>
      <w:rFonts w:eastAsia="Times New Roman"/>
      <w:lang w:eastAsia="ru-RU"/>
    </w:rPr>
  </w:style>
  <w:style w:type="paragraph" w:styleId="a9">
    <w:name w:val="Balloon Text"/>
    <w:basedOn w:val="a"/>
    <w:link w:val="aa"/>
    <w:uiPriority w:val="99"/>
    <w:semiHidden/>
    <w:unhideWhenUsed/>
    <w:rsid w:val="00EE50C6"/>
    <w:pPr>
      <w:spacing w:after="0" w:line="240" w:lineRule="auto"/>
    </w:pPr>
    <w:rPr>
      <w:rFonts w:ascii="Tahoma" w:eastAsia="Times New Roman" w:hAnsi="Tahoma" w:cs="Tahoma"/>
      <w:sz w:val="16"/>
      <w:szCs w:val="16"/>
      <w:lang w:eastAsia="ru-RU"/>
    </w:rPr>
  </w:style>
  <w:style w:type="character" w:customStyle="1" w:styleId="aa">
    <w:name w:val="Текст выноски Знак"/>
    <w:basedOn w:val="a0"/>
    <w:link w:val="a9"/>
    <w:uiPriority w:val="99"/>
    <w:semiHidden/>
    <w:rsid w:val="00EE50C6"/>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4276</Words>
  <Characters>24378</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28597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2019-04-17T06:29:00Z</dcterms:created>
  <dcterms:modified xsi:type="dcterms:W3CDTF">2019-04-17T06:31:00Z</dcterms:modified>
</cp:coreProperties>
</file>